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86872" w14:textId="77777777" w:rsidR="005B6AAE" w:rsidRPr="00F31A07" w:rsidRDefault="005B6AAE" w:rsidP="005B6AAE">
      <w:pPr>
        <w:pStyle w:val="Corpotesto"/>
        <w:spacing w:before="120"/>
        <w:rPr>
          <w:sz w:val="24"/>
        </w:rPr>
      </w:pPr>
    </w:p>
    <w:p w14:paraId="167BC604" w14:textId="77777777" w:rsidR="005B6AAE" w:rsidRPr="00F31A07" w:rsidRDefault="005B6AAE" w:rsidP="005B6AAE">
      <w:pPr>
        <w:pStyle w:val="Corpotesto"/>
        <w:spacing w:before="120"/>
        <w:rPr>
          <w:sz w:val="24"/>
        </w:rPr>
      </w:pPr>
    </w:p>
    <w:p w14:paraId="256850CF" w14:textId="77777777" w:rsidR="005B6AAE" w:rsidRPr="00F31A07" w:rsidRDefault="005B6AAE" w:rsidP="005B6AAE">
      <w:pPr>
        <w:pStyle w:val="Corpotesto"/>
        <w:spacing w:before="120"/>
        <w:rPr>
          <w:sz w:val="24"/>
        </w:rPr>
      </w:pPr>
    </w:p>
    <w:p w14:paraId="2DF0E85F" w14:textId="6261F6C9" w:rsidR="005B6AAE" w:rsidRPr="00F31A07" w:rsidRDefault="00273F6E" w:rsidP="005B6AAE">
      <w:pPr>
        <w:pStyle w:val="Corpotesto"/>
        <w:spacing w:before="120"/>
        <w:rPr>
          <w:sz w:val="24"/>
        </w:rPr>
      </w:pPr>
      <w:r w:rsidRPr="00273F6E">
        <w:rPr>
          <w:noProof/>
          <w:sz w:val="24"/>
        </w:rPr>
        <w:drawing>
          <wp:inline distT="0" distB="0" distL="0" distR="0" wp14:anchorId="55D9FD0F" wp14:editId="377DBC78">
            <wp:extent cx="2400300" cy="2476500"/>
            <wp:effectExtent l="0" t="0" r="0" b="0"/>
            <wp:docPr id="1" name="Immagine 1" descr="H:\CARTA INTESTATA, LOGHI E MODULI\Stemmi Araldici\Adro-Stemma t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ARTA INTESTATA, LOGHI E MODULI\Stemmi Araldici\Adro-Stemma tras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2476500"/>
                    </a:xfrm>
                    <a:prstGeom prst="rect">
                      <a:avLst/>
                    </a:prstGeom>
                    <a:noFill/>
                    <a:ln>
                      <a:noFill/>
                    </a:ln>
                  </pic:spPr>
                </pic:pic>
              </a:graphicData>
            </a:graphic>
          </wp:inline>
        </w:drawing>
      </w:r>
    </w:p>
    <w:p w14:paraId="0E0F4FD1" w14:textId="77777777" w:rsidR="005B6AAE" w:rsidRPr="00F31A07" w:rsidRDefault="005B6AAE" w:rsidP="005B6AAE">
      <w:pPr>
        <w:pStyle w:val="Corpotesto"/>
        <w:spacing w:before="120"/>
        <w:rPr>
          <w:sz w:val="24"/>
        </w:rPr>
      </w:pPr>
    </w:p>
    <w:p w14:paraId="7C75CD74" w14:textId="77777777" w:rsidR="005B6AAE" w:rsidRPr="00F31A07" w:rsidRDefault="005B6AAE" w:rsidP="005B6AAE">
      <w:pPr>
        <w:pStyle w:val="Corpotesto"/>
        <w:spacing w:before="120"/>
        <w:rPr>
          <w:sz w:val="24"/>
        </w:rPr>
      </w:pPr>
    </w:p>
    <w:p w14:paraId="4E57D4C0" w14:textId="12AD330C" w:rsidR="007308E7" w:rsidRPr="00F31A07" w:rsidRDefault="005B6AAE" w:rsidP="005B6AAE">
      <w:pPr>
        <w:pStyle w:val="Corpotesto"/>
        <w:spacing w:before="120"/>
        <w:rPr>
          <w:sz w:val="44"/>
          <w:szCs w:val="44"/>
        </w:rPr>
      </w:pPr>
      <w:r w:rsidRPr="00F31A07">
        <w:rPr>
          <w:sz w:val="44"/>
          <w:szCs w:val="44"/>
        </w:rPr>
        <w:t xml:space="preserve">Piano triennale </w:t>
      </w:r>
      <w:r w:rsidR="008D17C5">
        <w:rPr>
          <w:sz w:val="44"/>
          <w:szCs w:val="44"/>
        </w:rPr>
        <w:t>per la</w:t>
      </w:r>
      <w:r w:rsidRPr="00F31A07">
        <w:rPr>
          <w:sz w:val="44"/>
          <w:szCs w:val="44"/>
        </w:rPr>
        <w:t xml:space="preserve"> prevenzione della corruzione e per la trasparenza </w:t>
      </w:r>
    </w:p>
    <w:p w14:paraId="1A899C19" w14:textId="6CEB2868" w:rsidR="005B6AAE" w:rsidRDefault="005B6AAE" w:rsidP="005B6AAE">
      <w:pPr>
        <w:pStyle w:val="Corpotesto"/>
        <w:spacing w:before="120"/>
        <w:rPr>
          <w:sz w:val="44"/>
          <w:szCs w:val="44"/>
        </w:rPr>
      </w:pPr>
      <w:r w:rsidRPr="00F31A07">
        <w:rPr>
          <w:sz w:val="44"/>
          <w:szCs w:val="44"/>
        </w:rPr>
        <w:t>202</w:t>
      </w:r>
      <w:r w:rsidR="008450E1">
        <w:rPr>
          <w:sz w:val="44"/>
          <w:szCs w:val="44"/>
        </w:rPr>
        <w:t>2</w:t>
      </w:r>
      <w:r w:rsidRPr="00F31A07">
        <w:rPr>
          <w:sz w:val="44"/>
          <w:szCs w:val="44"/>
        </w:rPr>
        <w:t>-202</w:t>
      </w:r>
      <w:r w:rsidR="008450E1">
        <w:rPr>
          <w:sz w:val="44"/>
          <w:szCs w:val="44"/>
        </w:rPr>
        <w:t>4</w:t>
      </w:r>
    </w:p>
    <w:p w14:paraId="4F57B64B" w14:textId="72F92C77" w:rsidR="00F31A07" w:rsidRDefault="00F31A07" w:rsidP="005B6AAE">
      <w:pPr>
        <w:pStyle w:val="Corpotesto"/>
        <w:spacing w:before="120"/>
        <w:rPr>
          <w:sz w:val="44"/>
          <w:szCs w:val="44"/>
        </w:rPr>
      </w:pPr>
    </w:p>
    <w:p w14:paraId="5C2BCD89" w14:textId="77777777" w:rsidR="00F31A07" w:rsidRPr="00F31A07" w:rsidRDefault="00F31A07" w:rsidP="005B6AAE">
      <w:pPr>
        <w:pStyle w:val="Corpotesto"/>
        <w:spacing w:before="120"/>
        <w:rPr>
          <w:sz w:val="44"/>
          <w:szCs w:val="44"/>
        </w:rPr>
      </w:pPr>
    </w:p>
    <w:p w14:paraId="2C363676" w14:textId="77777777" w:rsidR="007308E7" w:rsidRPr="00F31A07" w:rsidRDefault="005B6AAE" w:rsidP="005B6AAE">
      <w:pPr>
        <w:pStyle w:val="Corpotesto"/>
        <w:spacing w:before="120"/>
        <w:rPr>
          <w:sz w:val="24"/>
        </w:rPr>
      </w:pPr>
      <w:r w:rsidRPr="00F31A07">
        <w:rPr>
          <w:sz w:val="24"/>
        </w:rPr>
        <w:t>Disposizioni per la prevenzione della corruzione e dell’illegalità</w:t>
      </w:r>
    </w:p>
    <w:p w14:paraId="36D41C5E" w14:textId="77777777" w:rsidR="005B6AAE" w:rsidRPr="00F31A07" w:rsidRDefault="005B6AAE" w:rsidP="005B6AAE">
      <w:pPr>
        <w:pStyle w:val="Corpotesto"/>
        <w:spacing w:before="120"/>
        <w:rPr>
          <w:sz w:val="24"/>
        </w:rPr>
      </w:pPr>
      <w:r w:rsidRPr="00F31A07">
        <w:rPr>
          <w:sz w:val="24"/>
        </w:rPr>
        <w:t xml:space="preserve">art. 1 commi 8 e 9 della legge 190/2012 e </w:t>
      </w:r>
      <w:proofErr w:type="spellStart"/>
      <w:r w:rsidRPr="00F31A07">
        <w:rPr>
          <w:sz w:val="24"/>
        </w:rPr>
        <w:t>smi</w:t>
      </w:r>
      <w:proofErr w:type="spellEnd"/>
      <w:r w:rsidRPr="00F31A07">
        <w:rPr>
          <w:sz w:val="24"/>
        </w:rPr>
        <w:t xml:space="preserve">. </w:t>
      </w:r>
    </w:p>
    <w:p w14:paraId="02511147" w14:textId="77777777" w:rsidR="005B6AAE" w:rsidRPr="00F31A07" w:rsidRDefault="005B6AAE" w:rsidP="00993717">
      <w:pPr>
        <w:keepNext/>
        <w:widowControl w:val="0"/>
        <w:spacing w:after="360" w:line="280" w:lineRule="exact"/>
        <w:ind w:left="720" w:hanging="360"/>
        <w:jc w:val="both"/>
        <w:outlineLvl w:val="1"/>
        <w:rPr>
          <w:rFonts w:ascii="Arial" w:hAnsi="Arial" w:cs="Arial"/>
          <w:sz w:val="24"/>
          <w:szCs w:val="24"/>
        </w:rPr>
      </w:pPr>
    </w:p>
    <w:p w14:paraId="7B107D13" w14:textId="77777777" w:rsidR="005B6AAE" w:rsidRPr="00F31A07" w:rsidRDefault="005B6AAE">
      <w:pPr>
        <w:spacing w:after="0" w:line="240" w:lineRule="auto"/>
        <w:rPr>
          <w:rFonts w:ascii="Arial" w:eastAsia="Times New Roman" w:hAnsi="Arial" w:cs="Arial"/>
          <w:b/>
          <w:bCs/>
          <w:color w:val="0F243E" w:themeColor="text2" w:themeShade="80"/>
          <w:sz w:val="24"/>
          <w:szCs w:val="24"/>
          <w:lang w:eastAsia="it-IT"/>
        </w:rPr>
      </w:pPr>
      <w:r w:rsidRPr="00F31A07">
        <w:rPr>
          <w:rFonts w:ascii="Arial" w:hAnsi="Arial" w:cs="Arial"/>
          <w:color w:val="0F243E" w:themeColor="text2" w:themeShade="80"/>
          <w:sz w:val="24"/>
          <w:szCs w:val="24"/>
        </w:rPr>
        <w:br w:type="page"/>
      </w:r>
    </w:p>
    <w:sdt>
      <w:sdtPr>
        <w:rPr>
          <w:rFonts w:ascii="Arial" w:eastAsia="Calibri" w:hAnsi="Arial" w:cs="Arial"/>
          <w:color w:val="auto"/>
          <w:sz w:val="24"/>
          <w:szCs w:val="24"/>
          <w:lang w:eastAsia="en-US"/>
        </w:rPr>
        <w:id w:val="-2031246699"/>
        <w:docPartObj>
          <w:docPartGallery w:val="Table of Contents"/>
          <w:docPartUnique/>
        </w:docPartObj>
      </w:sdtPr>
      <w:sdtEndPr>
        <w:rPr>
          <w:b/>
          <w:bCs/>
        </w:rPr>
      </w:sdtEndPr>
      <w:sdtContent>
        <w:p w14:paraId="429B2928" w14:textId="77777777" w:rsidR="00422DEC" w:rsidRPr="00F31A07" w:rsidRDefault="00422DEC" w:rsidP="00422DEC">
          <w:pPr>
            <w:pStyle w:val="Titolosommario"/>
            <w:jc w:val="center"/>
            <w:rPr>
              <w:rFonts w:ascii="Arial" w:hAnsi="Arial" w:cs="Arial"/>
              <w:b/>
              <w:bCs/>
              <w:color w:val="FF0000"/>
              <w:sz w:val="24"/>
              <w:szCs w:val="24"/>
            </w:rPr>
          </w:pPr>
          <w:r w:rsidRPr="00F31A07">
            <w:rPr>
              <w:rFonts w:ascii="Arial" w:hAnsi="Arial" w:cs="Arial"/>
              <w:b/>
              <w:bCs/>
              <w:color w:val="FF0000"/>
              <w:sz w:val="24"/>
              <w:szCs w:val="24"/>
            </w:rPr>
            <w:t>Sommario</w:t>
          </w:r>
        </w:p>
        <w:p w14:paraId="5586B99F" w14:textId="4816F661" w:rsidR="00422DEC" w:rsidRPr="00F31A07" w:rsidRDefault="00422DEC">
          <w:pPr>
            <w:pStyle w:val="Sommario2"/>
            <w:tabs>
              <w:tab w:val="left" w:pos="660"/>
              <w:tab w:val="right" w:leader="dot" w:pos="7926"/>
            </w:tabs>
            <w:rPr>
              <w:rFonts w:ascii="Arial" w:hAnsi="Arial" w:cs="Arial"/>
              <w:noProof/>
              <w:sz w:val="24"/>
              <w:szCs w:val="24"/>
            </w:rPr>
          </w:pPr>
          <w:r w:rsidRPr="00F31A07">
            <w:rPr>
              <w:rFonts w:ascii="Arial" w:hAnsi="Arial" w:cs="Arial"/>
              <w:sz w:val="24"/>
              <w:szCs w:val="24"/>
            </w:rPr>
            <w:fldChar w:fldCharType="begin"/>
          </w:r>
          <w:r w:rsidRPr="00F31A07">
            <w:rPr>
              <w:rFonts w:ascii="Arial" w:hAnsi="Arial" w:cs="Arial"/>
              <w:sz w:val="24"/>
              <w:szCs w:val="24"/>
            </w:rPr>
            <w:instrText xml:space="preserve"> TOC \o "1-3" \h \z \u </w:instrText>
          </w:r>
          <w:r w:rsidRPr="00F31A07">
            <w:rPr>
              <w:rFonts w:ascii="Arial" w:hAnsi="Arial" w:cs="Arial"/>
              <w:sz w:val="24"/>
              <w:szCs w:val="24"/>
            </w:rPr>
            <w:fldChar w:fldCharType="separate"/>
          </w:r>
          <w:hyperlink w:anchor="_Toc25585712" w:history="1">
            <w:r w:rsidRPr="00F31A07">
              <w:rPr>
                <w:rStyle w:val="Collegamentoipertestuale"/>
                <w:rFonts w:ascii="Arial" w:hAnsi="Arial" w:cs="Arial"/>
                <w:noProof/>
                <w:sz w:val="24"/>
                <w:szCs w:val="24"/>
              </w:rPr>
              <w:t>1.</w:t>
            </w:r>
            <w:r w:rsidRPr="00F31A07">
              <w:rPr>
                <w:rFonts w:ascii="Arial" w:hAnsi="Arial" w:cs="Arial"/>
                <w:noProof/>
                <w:sz w:val="24"/>
                <w:szCs w:val="24"/>
              </w:rPr>
              <w:tab/>
            </w:r>
            <w:r w:rsidRPr="00F31A07">
              <w:rPr>
                <w:rStyle w:val="Collegamentoipertestuale"/>
                <w:rFonts w:ascii="Arial" w:hAnsi="Arial" w:cs="Arial"/>
                <w:noProof/>
                <w:sz w:val="24"/>
                <w:szCs w:val="24"/>
              </w:rPr>
              <w:t>Contenuti generali</w:t>
            </w:r>
            <w:r w:rsidRPr="00F31A07">
              <w:rPr>
                <w:rFonts w:ascii="Arial" w:hAnsi="Arial" w:cs="Arial"/>
                <w:noProof/>
                <w:webHidden/>
                <w:sz w:val="24"/>
                <w:szCs w:val="24"/>
              </w:rPr>
              <w:tab/>
            </w:r>
            <w:r w:rsidRPr="00F31A07">
              <w:rPr>
                <w:rFonts w:ascii="Arial" w:hAnsi="Arial" w:cs="Arial"/>
                <w:noProof/>
                <w:webHidden/>
                <w:sz w:val="24"/>
                <w:szCs w:val="24"/>
              </w:rPr>
              <w:fldChar w:fldCharType="begin"/>
            </w:r>
            <w:r w:rsidRPr="00F31A07">
              <w:rPr>
                <w:rFonts w:ascii="Arial" w:hAnsi="Arial" w:cs="Arial"/>
                <w:noProof/>
                <w:webHidden/>
                <w:sz w:val="24"/>
                <w:szCs w:val="24"/>
              </w:rPr>
              <w:instrText xml:space="preserve"> PAGEREF _Toc25585712 \h </w:instrText>
            </w:r>
            <w:r w:rsidRPr="00F31A07">
              <w:rPr>
                <w:rFonts w:ascii="Arial" w:hAnsi="Arial" w:cs="Arial"/>
                <w:noProof/>
                <w:webHidden/>
                <w:sz w:val="24"/>
                <w:szCs w:val="24"/>
              </w:rPr>
            </w:r>
            <w:r w:rsidRPr="00F31A07">
              <w:rPr>
                <w:rFonts w:ascii="Arial" w:hAnsi="Arial" w:cs="Arial"/>
                <w:noProof/>
                <w:webHidden/>
                <w:sz w:val="24"/>
                <w:szCs w:val="24"/>
              </w:rPr>
              <w:fldChar w:fldCharType="separate"/>
            </w:r>
            <w:r w:rsidR="005F5F24">
              <w:rPr>
                <w:rFonts w:ascii="Arial" w:hAnsi="Arial" w:cs="Arial"/>
                <w:noProof/>
                <w:webHidden/>
                <w:sz w:val="24"/>
                <w:szCs w:val="24"/>
              </w:rPr>
              <w:t>3</w:t>
            </w:r>
            <w:r w:rsidRPr="00F31A07">
              <w:rPr>
                <w:rFonts w:ascii="Arial" w:hAnsi="Arial" w:cs="Arial"/>
                <w:noProof/>
                <w:webHidden/>
                <w:sz w:val="24"/>
                <w:szCs w:val="24"/>
              </w:rPr>
              <w:fldChar w:fldCharType="end"/>
            </w:r>
          </w:hyperlink>
        </w:p>
        <w:p w14:paraId="2C8BFDA7" w14:textId="4CB2139B" w:rsidR="00422DEC" w:rsidRPr="00F31A07" w:rsidRDefault="008450E1">
          <w:pPr>
            <w:pStyle w:val="Sommario2"/>
            <w:tabs>
              <w:tab w:val="left" w:pos="880"/>
              <w:tab w:val="right" w:leader="dot" w:pos="7926"/>
            </w:tabs>
            <w:rPr>
              <w:rFonts w:ascii="Arial" w:hAnsi="Arial" w:cs="Arial"/>
              <w:noProof/>
              <w:sz w:val="24"/>
              <w:szCs w:val="24"/>
            </w:rPr>
          </w:pPr>
          <w:hyperlink w:anchor="_Toc25585713" w:history="1">
            <w:r w:rsidR="00422DEC" w:rsidRPr="00F31A07">
              <w:rPr>
                <w:rStyle w:val="Collegamentoipertestuale"/>
                <w:rFonts w:ascii="Arial" w:hAnsi="Arial" w:cs="Arial"/>
                <w:noProof/>
                <w:sz w:val="24"/>
                <w:szCs w:val="24"/>
              </w:rPr>
              <w:t>1.1.</w:t>
            </w:r>
            <w:r w:rsidR="00422DEC" w:rsidRPr="00F31A07">
              <w:rPr>
                <w:rFonts w:ascii="Arial" w:hAnsi="Arial" w:cs="Arial"/>
                <w:noProof/>
                <w:sz w:val="24"/>
                <w:szCs w:val="24"/>
              </w:rPr>
              <w:tab/>
            </w:r>
            <w:r w:rsidR="00422DEC" w:rsidRPr="00F31A07">
              <w:rPr>
                <w:rStyle w:val="Collegamentoipertestuale"/>
                <w:rFonts w:ascii="Arial" w:hAnsi="Arial" w:cs="Arial"/>
                <w:noProof/>
                <w:sz w:val="24"/>
                <w:szCs w:val="24"/>
              </w:rPr>
              <w:t>PNA, PTPCT e principi generali</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_Toc25585713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3</w:t>
            </w:r>
            <w:r w:rsidR="00422DEC" w:rsidRPr="00F31A07">
              <w:rPr>
                <w:rFonts w:ascii="Arial" w:hAnsi="Arial" w:cs="Arial"/>
                <w:noProof/>
                <w:webHidden/>
                <w:sz w:val="24"/>
                <w:szCs w:val="24"/>
              </w:rPr>
              <w:fldChar w:fldCharType="end"/>
            </w:r>
          </w:hyperlink>
        </w:p>
        <w:p w14:paraId="118EB0EF" w14:textId="304563BC" w:rsidR="00422DEC" w:rsidRPr="00F31A07" w:rsidRDefault="008450E1">
          <w:pPr>
            <w:pStyle w:val="Sommario2"/>
            <w:tabs>
              <w:tab w:val="left" w:pos="880"/>
              <w:tab w:val="right" w:leader="dot" w:pos="7926"/>
            </w:tabs>
            <w:rPr>
              <w:rFonts w:ascii="Arial" w:hAnsi="Arial" w:cs="Arial"/>
              <w:noProof/>
              <w:sz w:val="24"/>
              <w:szCs w:val="24"/>
            </w:rPr>
          </w:pPr>
          <w:hyperlink w:anchor="_Toc25585714" w:history="1">
            <w:r w:rsidR="00422DEC" w:rsidRPr="00F31A07">
              <w:rPr>
                <w:rStyle w:val="Collegamentoipertestuale"/>
                <w:rFonts w:ascii="Arial" w:hAnsi="Arial" w:cs="Arial"/>
                <w:noProof/>
                <w:sz w:val="24"/>
                <w:szCs w:val="24"/>
              </w:rPr>
              <w:t>1.2.</w:t>
            </w:r>
            <w:r w:rsidR="00422DEC" w:rsidRPr="00F31A07">
              <w:rPr>
                <w:rFonts w:ascii="Arial" w:hAnsi="Arial" w:cs="Arial"/>
                <w:noProof/>
                <w:sz w:val="24"/>
                <w:szCs w:val="24"/>
              </w:rPr>
              <w:tab/>
            </w:r>
            <w:r w:rsidR="00422DEC" w:rsidRPr="00F31A07">
              <w:rPr>
                <w:rStyle w:val="Collegamentoipertestuale"/>
                <w:rFonts w:ascii="Arial" w:hAnsi="Arial" w:cs="Arial"/>
                <w:noProof/>
                <w:sz w:val="24"/>
                <w:szCs w:val="24"/>
              </w:rPr>
              <w:t>La nozione di corruzione</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_Toc25585714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5</w:t>
            </w:r>
            <w:r w:rsidR="00422DEC" w:rsidRPr="00F31A07">
              <w:rPr>
                <w:rFonts w:ascii="Arial" w:hAnsi="Arial" w:cs="Arial"/>
                <w:noProof/>
                <w:webHidden/>
                <w:sz w:val="24"/>
                <w:szCs w:val="24"/>
              </w:rPr>
              <w:fldChar w:fldCharType="end"/>
            </w:r>
          </w:hyperlink>
        </w:p>
        <w:p w14:paraId="2A267C52" w14:textId="0BF38A76" w:rsidR="00422DEC" w:rsidRPr="00F31A07" w:rsidRDefault="008450E1">
          <w:pPr>
            <w:pStyle w:val="Sommario2"/>
            <w:tabs>
              <w:tab w:val="left" w:pos="880"/>
              <w:tab w:val="right" w:leader="dot" w:pos="7926"/>
            </w:tabs>
            <w:rPr>
              <w:rFonts w:ascii="Arial" w:hAnsi="Arial" w:cs="Arial"/>
              <w:noProof/>
              <w:sz w:val="24"/>
              <w:szCs w:val="24"/>
            </w:rPr>
          </w:pPr>
          <w:hyperlink w:anchor="_Toc25585715" w:history="1">
            <w:r w:rsidR="00422DEC" w:rsidRPr="00F31A07">
              <w:rPr>
                <w:rStyle w:val="Collegamentoipertestuale"/>
                <w:rFonts w:ascii="Arial" w:hAnsi="Arial" w:cs="Arial"/>
                <w:noProof/>
                <w:sz w:val="24"/>
                <w:szCs w:val="24"/>
              </w:rPr>
              <w:t>1.3.</w:t>
            </w:r>
            <w:r w:rsidR="00422DEC" w:rsidRPr="00F31A07">
              <w:rPr>
                <w:rFonts w:ascii="Arial" w:hAnsi="Arial" w:cs="Arial"/>
                <w:noProof/>
                <w:sz w:val="24"/>
                <w:szCs w:val="24"/>
              </w:rPr>
              <w:tab/>
            </w:r>
            <w:r w:rsidR="00422DEC" w:rsidRPr="00F31A07">
              <w:rPr>
                <w:rStyle w:val="Collegamentoipertestuale"/>
                <w:rFonts w:ascii="Arial" w:hAnsi="Arial" w:cs="Arial"/>
                <w:noProof/>
                <w:sz w:val="24"/>
                <w:szCs w:val="24"/>
              </w:rPr>
              <w:t>Ambito soggettivo</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_Toc25585715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6</w:t>
            </w:r>
            <w:r w:rsidR="00422DEC" w:rsidRPr="00F31A07">
              <w:rPr>
                <w:rFonts w:ascii="Arial" w:hAnsi="Arial" w:cs="Arial"/>
                <w:noProof/>
                <w:webHidden/>
                <w:sz w:val="24"/>
                <w:szCs w:val="24"/>
              </w:rPr>
              <w:fldChar w:fldCharType="end"/>
            </w:r>
          </w:hyperlink>
        </w:p>
        <w:p w14:paraId="217C11CF" w14:textId="1DC5EA43" w:rsidR="00422DEC" w:rsidRPr="00F31A07" w:rsidRDefault="008450E1">
          <w:pPr>
            <w:pStyle w:val="Sommario2"/>
            <w:tabs>
              <w:tab w:val="left" w:pos="880"/>
              <w:tab w:val="right" w:leader="dot" w:pos="7926"/>
            </w:tabs>
            <w:rPr>
              <w:rFonts w:ascii="Arial" w:hAnsi="Arial" w:cs="Arial"/>
              <w:noProof/>
              <w:sz w:val="24"/>
              <w:szCs w:val="24"/>
            </w:rPr>
          </w:pPr>
          <w:hyperlink w:anchor="_Toc25585716" w:history="1">
            <w:r w:rsidR="00422DEC" w:rsidRPr="00F31A07">
              <w:rPr>
                <w:rStyle w:val="Collegamentoipertestuale"/>
                <w:rFonts w:ascii="Arial" w:hAnsi="Arial" w:cs="Arial"/>
                <w:noProof/>
                <w:sz w:val="24"/>
                <w:szCs w:val="24"/>
              </w:rPr>
              <w:t>1.4.</w:t>
            </w:r>
            <w:r w:rsidR="00422DEC" w:rsidRPr="00F31A07">
              <w:rPr>
                <w:rFonts w:ascii="Arial" w:hAnsi="Arial" w:cs="Arial"/>
                <w:noProof/>
                <w:sz w:val="24"/>
                <w:szCs w:val="24"/>
              </w:rPr>
              <w:tab/>
            </w:r>
            <w:r w:rsidR="00422DEC" w:rsidRPr="00F31A07">
              <w:rPr>
                <w:rStyle w:val="Collegamentoipertestuale"/>
                <w:rFonts w:ascii="Arial" w:hAnsi="Arial" w:cs="Arial"/>
                <w:noProof/>
                <w:sz w:val="24"/>
                <w:szCs w:val="24"/>
              </w:rPr>
              <w:t>Il responsabile per la prevenzione della corruzione e per la trasparenza (RPCT)</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_Toc25585716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7</w:t>
            </w:r>
            <w:r w:rsidR="00422DEC" w:rsidRPr="00F31A07">
              <w:rPr>
                <w:rFonts w:ascii="Arial" w:hAnsi="Arial" w:cs="Arial"/>
                <w:noProof/>
                <w:webHidden/>
                <w:sz w:val="24"/>
                <w:szCs w:val="24"/>
              </w:rPr>
              <w:fldChar w:fldCharType="end"/>
            </w:r>
          </w:hyperlink>
        </w:p>
        <w:p w14:paraId="2FC3F8A2" w14:textId="69B72329" w:rsidR="00422DEC" w:rsidRPr="00F31A07" w:rsidRDefault="008450E1">
          <w:pPr>
            <w:pStyle w:val="Sommario2"/>
            <w:tabs>
              <w:tab w:val="left" w:pos="880"/>
              <w:tab w:val="right" w:leader="dot" w:pos="7926"/>
            </w:tabs>
            <w:rPr>
              <w:rFonts w:ascii="Arial" w:hAnsi="Arial" w:cs="Arial"/>
              <w:noProof/>
              <w:sz w:val="24"/>
              <w:szCs w:val="24"/>
            </w:rPr>
          </w:pPr>
          <w:hyperlink w:anchor="_Toc25585717" w:history="1">
            <w:r w:rsidR="00422DEC" w:rsidRPr="00F31A07">
              <w:rPr>
                <w:rStyle w:val="Collegamentoipertestuale"/>
                <w:rFonts w:ascii="Arial" w:hAnsi="Arial" w:cs="Arial"/>
                <w:noProof/>
                <w:sz w:val="24"/>
                <w:szCs w:val="24"/>
              </w:rPr>
              <w:t>1.5.</w:t>
            </w:r>
            <w:r w:rsidR="00422DEC" w:rsidRPr="00F31A07">
              <w:rPr>
                <w:rFonts w:ascii="Arial" w:hAnsi="Arial" w:cs="Arial"/>
                <w:noProof/>
                <w:sz w:val="24"/>
                <w:szCs w:val="24"/>
              </w:rPr>
              <w:tab/>
            </w:r>
            <w:r w:rsidR="00422DEC" w:rsidRPr="00F31A07">
              <w:rPr>
                <w:rStyle w:val="Collegamentoipertestuale"/>
                <w:rFonts w:ascii="Arial" w:hAnsi="Arial" w:cs="Arial"/>
                <w:noProof/>
                <w:sz w:val="24"/>
                <w:szCs w:val="24"/>
              </w:rPr>
              <w:t>I compiti del RPCT</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_Toc25585717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8</w:t>
            </w:r>
            <w:r w:rsidR="00422DEC" w:rsidRPr="00F31A07">
              <w:rPr>
                <w:rFonts w:ascii="Arial" w:hAnsi="Arial" w:cs="Arial"/>
                <w:noProof/>
                <w:webHidden/>
                <w:sz w:val="24"/>
                <w:szCs w:val="24"/>
              </w:rPr>
              <w:fldChar w:fldCharType="end"/>
            </w:r>
          </w:hyperlink>
        </w:p>
        <w:p w14:paraId="0C262ECE" w14:textId="18951A3E" w:rsidR="00422DEC" w:rsidRPr="00F31A07" w:rsidRDefault="008450E1">
          <w:pPr>
            <w:pStyle w:val="Sommario2"/>
            <w:tabs>
              <w:tab w:val="left" w:pos="880"/>
              <w:tab w:val="right" w:leader="dot" w:pos="7926"/>
            </w:tabs>
            <w:rPr>
              <w:rFonts w:ascii="Arial" w:hAnsi="Arial" w:cs="Arial"/>
              <w:noProof/>
              <w:sz w:val="24"/>
              <w:szCs w:val="24"/>
            </w:rPr>
          </w:pPr>
          <w:hyperlink w:anchor="_Toc25585718" w:history="1">
            <w:r w:rsidR="00422DEC" w:rsidRPr="00F31A07">
              <w:rPr>
                <w:rStyle w:val="Collegamentoipertestuale"/>
                <w:rFonts w:ascii="Arial" w:hAnsi="Arial" w:cs="Arial"/>
                <w:noProof/>
                <w:sz w:val="24"/>
                <w:szCs w:val="24"/>
              </w:rPr>
              <w:t>1.6.</w:t>
            </w:r>
            <w:r w:rsidR="00422DEC" w:rsidRPr="00F31A07">
              <w:rPr>
                <w:rFonts w:ascii="Arial" w:hAnsi="Arial" w:cs="Arial"/>
                <w:noProof/>
                <w:sz w:val="24"/>
                <w:szCs w:val="24"/>
              </w:rPr>
              <w:tab/>
            </w:r>
            <w:r w:rsidR="00422DEC" w:rsidRPr="00F31A07">
              <w:rPr>
                <w:rStyle w:val="Collegamentoipertestuale"/>
                <w:rFonts w:ascii="Arial" w:hAnsi="Arial" w:cs="Arial"/>
                <w:noProof/>
                <w:sz w:val="24"/>
                <w:szCs w:val="24"/>
              </w:rPr>
              <w:t>Gli altri attori del sistema</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_Toc25585718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9</w:t>
            </w:r>
            <w:r w:rsidR="00422DEC" w:rsidRPr="00F31A07">
              <w:rPr>
                <w:rFonts w:ascii="Arial" w:hAnsi="Arial" w:cs="Arial"/>
                <w:noProof/>
                <w:webHidden/>
                <w:sz w:val="24"/>
                <w:szCs w:val="24"/>
              </w:rPr>
              <w:fldChar w:fldCharType="end"/>
            </w:r>
          </w:hyperlink>
        </w:p>
        <w:p w14:paraId="2FDE410C" w14:textId="7FC4A1DB" w:rsidR="00422DEC" w:rsidRPr="00F31A07" w:rsidRDefault="008450E1">
          <w:pPr>
            <w:pStyle w:val="Sommario2"/>
            <w:tabs>
              <w:tab w:val="left" w:pos="880"/>
              <w:tab w:val="right" w:leader="dot" w:pos="7926"/>
            </w:tabs>
            <w:rPr>
              <w:rFonts w:ascii="Arial" w:hAnsi="Arial" w:cs="Arial"/>
              <w:noProof/>
              <w:sz w:val="24"/>
              <w:szCs w:val="24"/>
            </w:rPr>
          </w:pPr>
          <w:hyperlink w:anchor="_Toc25585719" w:history="1">
            <w:r w:rsidR="00422DEC" w:rsidRPr="00F31A07">
              <w:rPr>
                <w:rStyle w:val="Collegamentoipertestuale"/>
                <w:rFonts w:ascii="Arial" w:hAnsi="Arial" w:cs="Arial"/>
                <w:noProof/>
                <w:sz w:val="24"/>
                <w:szCs w:val="24"/>
              </w:rPr>
              <w:t>1.7.</w:t>
            </w:r>
            <w:r w:rsidR="00422DEC" w:rsidRPr="00F31A07">
              <w:rPr>
                <w:rFonts w:ascii="Arial" w:hAnsi="Arial" w:cs="Arial"/>
                <w:noProof/>
                <w:sz w:val="24"/>
                <w:szCs w:val="24"/>
              </w:rPr>
              <w:tab/>
            </w:r>
            <w:r w:rsidR="00422DEC" w:rsidRPr="00F31A07">
              <w:rPr>
                <w:rStyle w:val="Collegamentoipertestuale"/>
                <w:rFonts w:ascii="Arial" w:hAnsi="Arial" w:cs="Arial"/>
                <w:noProof/>
                <w:sz w:val="24"/>
                <w:szCs w:val="24"/>
              </w:rPr>
              <w:t>L'approvazione del PTPCT</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_Toc25585719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10</w:t>
            </w:r>
            <w:r w:rsidR="00422DEC" w:rsidRPr="00F31A07">
              <w:rPr>
                <w:rFonts w:ascii="Arial" w:hAnsi="Arial" w:cs="Arial"/>
                <w:noProof/>
                <w:webHidden/>
                <w:sz w:val="24"/>
                <w:szCs w:val="24"/>
              </w:rPr>
              <w:fldChar w:fldCharType="end"/>
            </w:r>
          </w:hyperlink>
        </w:p>
        <w:p w14:paraId="7C722347" w14:textId="60907D8E" w:rsidR="00422DEC" w:rsidRPr="00F31A07" w:rsidRDefault="008450E1">
          <w:pPr>
            <w:pStyle w:val="Sommario2"/>
            <w:tabs>
              <w:tab w:val="left" w:pos="880"/>
              <w:tab w:val="right" w:leader="dot" w:pos="7926"/>
            </w:tabs>
            <w:rPr>
              <w:rFonts w:ascii="Arial" w:hAnsi="Arial" w:cs="Arial"/>
              <w:noProof/>
              <w:sz w:val="24"/>
              <w:szCs w:val="24"/>
            </w:rPr>
          </w:pPr>
          <w:hyperlink w:anchor="_Toc25585720" w:history="1">
            <w:r w:rsidR="00422DEC" w:rsidRPr="00F31A07">
              <w:rPr>
                <w:rStyle w:val="Collegamentoipertestuale"/>
                <w:rFonts w:ascii="Arial" w:hAnsi="Arial" w:cs="Arial"/>
                <w:noProof/>
                <w:sz w:val="24"/>
                <w:szCs w:val="24"/>
              </w:rPr>
              <w:t>1.8.</w:t>
            </w:r>
            <w:r w:rsidR="00422DEC" w:rsidRPr="00F31A07">
              <w:rPr>
                <w:rFonts w:ascii="Arial" w:hAnsi="Arial" w:cs="Arial"/>
                <w:noProof/>
                <w:sz w:val="24"/>
                <w:szCs w:val="24"/>
              </w:rPr>
              <w:tab/>
            </w:r>
            <w:r w:rsidR="00422DEC" w:rsidRPr="00F31A07">
              <w:rPr>
                <w:rStyle w:val="Collegamentoipertestuale"/>
                <w:rFonts w:ascii="Arial" w:hAnsi="Arial" w:cs="Arial"/>
                <w:noProof/>
                <w:sz w:val="24"/>
                <w:szCs w:val="24"/>
              </w:rPr>
              <w:t>Obiettivi strategici</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_Toc25585720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10</w:t>
            </w:r>
            <w:r w:rsidR="00422DEC" w:rsidRPr="00F31A07">
              <w:rPr>
                <w:rFonts w:ascii="Arial" w:hAnsi="Arial" w:cs="Arial"/>
                <w:noProof/>
                <w:webHidden/>
                <w:sz w:val="24"/>
                <w:szCs w:val="24"/>
              </w:rPr>
              <w:fldChar w:fldCharType="end"/>
            </w:r>
          </w:hyperlink>
        </w:p>
        <w:p w14:paraId="41C0444B" w14:textId="497A59E1" w:rsidR="00422DEC" w:rsidRPr="00F31A07" w:rsidRDefault="008450E1">
          <w:pPr>
            <w:pStyle w:val="Sommario2"/>
            <w:tabs>
              <w:tab w:val="left" w:pos="880"/>
              <w:tab w:val="right" w:leader="dot" w:pos="7926"/>
            </w:tabs>
            <w:rPr>
              <w:rFonts w:ascii="Arial" w:hAnsi="Arial" w:cs="Arial"/>
              <w:noProof/>
              <w:sz w:val="24"/>
              <w:szCs w:val="24"/>
            </w:rPr>
          </w:pPr>
          <w:hyperlink w:anchor="_Toc25585721" w:history="1">
            <w:r w:rsidR="00422DEC" w:rsidRPr="00F31A07">
              <w:rPr>
                <w:rStyle w:val="Collegamentoipertestuale"/>
                <w:rFonts w:ascii="Arial" w:hAnsi="Arial" w:cs="Arial"/>
                <w:noProof/>
                <w:sz w:val="24"/>
                <w:szCs w:val="24"/>
              </w:rPr>
              <w:t>1.9.</w:t>
            </w:r>
            <w:r w:rsidR="00422DEC" w:rsidRPr="00F31A07">
              <w:rPr>
                <w:rFonts w:ascii="Arial" w:hAnsi="Arial" w:cs="Arial"/>
                <w:noProof/>
                <w:sz w:val="24"/>
                <w:szCs w:val="24"/>
              </w:rPr>
              <w:tab/>
            </w:r>
            <w:r w:rsidR="00422DEC" w:rsidRPr="00F31A07">
              <w:rPr>
                <w:rStyle w:val="Collegamentoipertestuale"/>
                <w:rFonts w:ascii="Arial" w:hAnsi="Arial" w:cs="Arial"/>
                <w:noProof/>
                <w:sz w:val="24"/>
                <w:szCs w:val="24"/>
              </w:rPr>
              <w:t>PTPCT e perfomance</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_Toc25585721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10</w:t>
            </w:r>
            <w:r w:rsidR="00422DEC" w:rsidRPr="00F31A07">
              <w:rPr>
                <w:rFonts w:ascii="Arial" w:hAnsi="Arial" w:cs="Arial"/>
                <w:noProof/>
                <w:webHidden/>
                <w:sz w:val="24"/>
                <w:szCs w:val="24"/>
              </w:rPr>
              <w:fldChar w:fldCharType="end"/>
            </w:r>
          </w:hyperlink>
        </w:p>
        <w:p w14:paraId="0808C17F" w14:textId="51865FDC" w:rsidR="00422DEC" w:rsidRPr="00F31A07" w:rsidRDefault="008450E1">
          <w:pPr>
            <w:pStyle w:val="Sommario2"/>
            <w:tabs>
              <w:tab w:val="right" w:leader="dot" w:pos="7926"/>
            </w:tabs>
            <w:rPr>
              <w:rFonts w:ascii="Arial" w:hAnsi="Arial" w:cs="Arial"/>
              <w:noProof/>
              <w:sz w:val="24"/>
              <w:szCs w:val="24"/>
            </w:rPr>
          </w:pPr>
          <w:hyperlink w:anchor="_Toc25585722" w:history="1">
            <w:r w:rsidR="00422DEC" w:rsidRPr="00F31A07">
              <w:rPr>
                <w:rStyle w:val="Collegamentoipertestuale"/>
                <w:rFonts w:ascii="Arial" w:hAnsi="Arial" w:cs="Arial"/>
                <w:noProof/>
                <w:sz w:val="24"/>
                <w:szCs w:val="24"/>
              </w:rPr>
              <w:t>2. Analisi del contesto</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_Toc25585722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11</w:t>
            </w:r>
            <w:r w:rsidR="00422DEC" w:rsidRPr="00F31A07">
              <w:rPr>
                <w:rFonts w:ascii="Arial" w:hAnsi="Arial" w:cs="Arial"/>
                <w:noProof/>
                <w:webHidden/>
                <w:sz w:val="24"/>
                <w:szCs w:val="24"/>
              </w:rPr>
              <w:fldChar w:fldCharType="end"/>
            </w:r>
          </w:hyperlink>
        </w:p>
        <w:p w14:paraId="52F3ED38" w14:textId="5DCF21A7" w:rsidR="00422DEC" w:rsidRPr="00F31A07" w:rsidRDefault="008450E1">
          <w:pPr>
            <w:pStyle w:val="Sommario2"/>
            <w:tabs>
              <w:tab w:val="right" w:leader="dot" w:pos="7926"/>
            </w:tabs>
            <w:rPr>
              <w:rFonts w:ascii="Arial" w:hAnsi="Arial" w:cs="Arial"/>
              <w:noProof/>
              <w:sz w:val="24"/>
              <w:szCs w:val="24"/>
            </w:rPr>
          </w:pPr>
          <w:hyperlink w:anchor="_Toc25585723" w:history="1">
            <w:r w:rsidR="00422DEC" w:rsidRPr="00F31A07">
              <w:rPr>
                <w:rStyle w:val="Collegamentoipertestuale"/>
                <w:rFonts w:ascii="Arial" w:hAnsi="Arial" w:cs="Arial"/>
                <w:noProof/>
                <w:sz w:val="24"/>
                <w:szCs w:val="24"/>
              </w:rPr>
              <w:t>2.1. Analisi del contesto esterno</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_Toc25585723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11</w:t>
            </w:r>
            <w:r w:rsidR="00422DEC" w:rsidRPr="00F31A07">
              <w:rPr>
                <w:rFonts w:ascii="Arial" w:hAnsi="Arial" w:cs="Arial"/>
                <w:noProof/>
                <w:webHidden/>
                <w:sz w:val="24"/>
                <w:szCs w:val="24"/>
              </w:rPr>
              <w:fldChar w:fldCharType="end"/>
            </w:r>
          </w:hyperlink>
        </w:p>
        <w:p w14:paraId="72E04D24" w14:textId="4879DD66" w:rsidR="00422DEC" w:rsidRPr="00F31A07" w:rsidRDefault="008450E1">
          <w:pPr>
            <w:pStyle w:val="Sommario2"/>
            <w:tabs>
              <w:tab w:val="right" w:leader="dot" w:pos="7926"/>
            </w:tabs>
            <w:rPr>
              <w:rFonts w:ascii="Arial" w:hAnsi="Arial" w:cs="Arial"/>
              <w:noProof/>
              <w:sz w:val="24"/>
              <w:szCs w:val="24"/>
            </w:rPr>
          </w:pPr>
          <w:hyperlink w:anchor="_Toc25585724" w:history="1">
            <w:r w:rsidR="00422DEC" w:rsidRPr="00F31A07">
              <w:rPr>
                <w:rStyle w:val="Collegamentoipertestuale"/>
                <w:rFonts w:ascii="Arial" w:hAnsi="Arial" w:cs="Arial"/>
                <w:noProof/>
                <w:sz w:val="24"/>
                <w:szCs w:val="24"/>
              </w:rPr>
              <w:t>2.2.  Analisi del contesto interno</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_Toc25585724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11</w:t>
            </w:r>
            <w:r w:rsidR="00422DEC" w:rsidRPr="00F31A07">
              <w:rPr>
                <w:rFonts w:ascii="Arial" w:hAnsi="Arial" w:cs="Arial"/>
                <w:noProof/>
                <w:webHidden/>
                <w:sz w:val="24"/>
                <w:szCs w:val="24"/>
              </w:rPr>
              <w:fldChar w:fldCharType="end"/>
            </w:r>
          </w:hyperlink>
        </w:p>
        <w:p w14:paraId="21FC4914" w14:textId="658CF360" w:rsidR="00422DEC" w:rsidRPr="00F31A07" w:rsidRDefault="008450E1">
          <w:pPr>
            <w:pStyle w:val="Sommario2"/>
            <w:tabs>
              <w:tab w:val="right" w:leader="dot" w:pos="7926"/>
            </w:tabs>
            <w:rPr>
              <w:rFonts w:ascii="Arial" w:hAnsi="Arial" w:cs="Arial"/>
              <w:noProof/>
              <w:sz w:val="24"/>
              <w:szCs w:val="24"/>
            </w:rPr>
          </w:pPr>
          <w:hyperlink w:anchor="_Toc25585725" w:history="1">
            <w:r w:rsidR="00422DEC" w:rsidRPr="00F31A07">
              <w:rPr>
                <w:rStyle w:val="Collegamentoipertestuale"/>
                <w:rFonts w:ascii="Arial" w:hAnsi="Arial" w:cs="Arial"/>
                <w:noProof/>
                <w:sz w:val="24"/>
                <w:szCs w:val="24"/>
              </w:rPr>
              <w:t>2.2.1. La struttura organizzativa</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_Toc25585725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11</w:t>
            </w:r>
            <w:r w:rsidR="00422DEC" w:rsidRPr="00F31A07">
              <w:rPr>
                <w:rFonts w:ascii="Arial" w:hAnsi="Arial" w:cs="Arial"/>
                <w:noProof/>
                <w:webHidden/>
                <w:sz w:val="24"/>
                <w:szCs w:val="24"/>
              </w:rPr>
              <w:fldChar w:fldCharType="end"/>
            </w:r>
          </w:hyperlink>
        </w:p>
        <w:p w14:paraId="668C466D" w14:textId="1C8755C9" w:rsidR="00422DEC" w:rsidRPr="00F31A07" w:rsidRDefault="008450E1">
          <w:pPr>
            <w:pStyle w:val="Sommario2"/>
            <w:tabs>
              <w:tab w:val="right" w:leader="dot" w:pos="7926"/>
            </w:tabs>
            <w:rPr>
              <w:rFonts w:ascii="Arial" w:hAnsi="Arial" w:cs="Arial"/>
              <w:noProof/>
              <w:sz w:val="24"/>
              <w:szCs w:val="24"/>
            </w:rPr>
          </w:pPr>
          <w:hyperlink w:anchor="_Toc25585726" w:history="1">
            <w:r w:rsidR="00422DEC" w:rsidRPr="00F31A07">
              <w:rPr>
                <w:rStyle w:val="Collegamentoipertestuale"/>
                <w:rFonts w:ascii="Arial" w:hAnsi="Arial" w:cs="Arial"/>
                <w:noProof/>
                <w:sz w:val="24"/>
                <w:szCs w:val="24"/>
              </w:rPr>
              <w:t>2.2.2. Funzioni e compiti della struttura</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_Toc25585726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11</w:t>
            </w:r>
            <w:r w:rsidR="00422DEC" w:rsidRPr="00F31A07">
              <w:rPr>
                <w:rFonts w:ascii="Arial" w:hAnsi="Arial" w:cs="Arial"/>
                <w:noProof/>
                <w:webHidden/>
                <w:sz w:val="24"/>
                <w:szCs w:val="24"/>
              </w:rPr>
              <w:fldChar w:fldCharType="end"/>
            </w:r>
          </w:hyperlink>
        </w:p>
        <w:p w14:paraId="2E76AC59" w14:textId="11E24988" w:rsidR="00422DEC" w:rsidRPr="00F31A07" w:rsidRDefault="008450E1">
          <w:pPr>
            <w:pStyle w:val="Sommario2"/>
            <w:tabs>
              <w:tab w:val="right" w:leader="dot" w:pos="7926"/>
            </w:tabs>
            <w:rPr>
              <w:rFonts w:ascii="Arial" w:hAnsi="Arial" w:cs="Arial"/>
              <w:noProof/>
              <w:sz w:val="24"/>
              <w:szCs w:val="24"/>
            </w:rPr>
          </w:pPr>
          <w:hyperlink w:anchor="_Toc25585727" w:history="1">
            <w:r w:rsidR="00422DEC" w:rsidRPr="00F31A07">
              <w:rPr>
                <w:rStyle w:val="Collegamentoipertestuale"/>
                <w:rFonts w:ascii="Arial" w:hAnsi="Arial" w:cs="Arial"/>
                <w:noProof/>
                <w:sz w:val="24"/>
                <w:szCs w:val="24"/>
              </w:rPr>
              <w:t>2.3. La mappatura dei processi</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_Toc25585727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12</w:t>
            </w:r>
            <w:r w:rsidR="00422DEC" w:rsidRPr="00F31A07">
              <w:rPr>
                <w:rFonts w:ascii="Arial" w:hAnsi="Arial" w:cs="Arial"/>
                <w:noProof/>
                <w:webHidden/>
                <w:sz w:val="24"/>
                <w:szCs w:val="24"/>
              </w:rPr>
              <w:fldChar w:fldCharType="end"/>
            </w:r>
          </w:hyperlink>
        </w:p>
        <w:p w14:paraId="19BEA9A0" w14:textId="747B5993" w:rsidR="00422DEC" w:rsidRPr="00F31A07" w:rsidRDefault="008450E1">
          <w:pPr>
            <w:pStyle w:val="Sommario2"/>
            <w:tabs>
              <w:tab w:val="right" w:leader="dot" w:pos="7926"/>
            </w:tabs>
            <w:rPr>
              <w:rFonts w:ascii="Arial" w:hAnsi="Arial" w:cs="Arial"/>
              <w:noProof/>
              <w:sz w:val="24"/>
              <w:szCs w:val="24"/>
            </w:rPr>
          </w:pPr>
          <w:hyperlink w:anchor="_Toc25585728" w:history="1">
            <w:r w:rsidR="00422DEC" w:rsidRPr="00F31A07">
              <w:rPr>
                <w:rStyle w:val="Collegamentoipertestuale"/>
                <w:rFonts w:ascii="Arial" w:hAnsi="Arial" w:cs="Arial"/>
                <w:noProof/>
                <w:sz w:val="24"/>
                <w:szCs w:val="24"/>
              </w:rPr>
              <w:t>3. Valutazione e trattamento del rischio</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_Toc25585728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12</w:t>
            </w:r>
            <w:r w:rsidR="00422DEC" w:rsidRPr="00F31A07">
              <w:rPr>
                <w:rFonts w:ascii="Arial" w:hAnsi="Arial" w:cs="Arial"/>
                <w:noProof/>
                <w:webHidden/>
                <w:sz w:val="24"/>
                <w:szCs w:val="24"/>
              </w:rPr>
              <w:fldChar w:fldCharType="end"/>
            </w:r>
          </w:hyperlink>
        </w:p>
        <w:p w14:paraId="427E2A0E" w14:textId="171670D1" w:rsidR="00422DEC" w:rsidRPr="00F31A07" w:rsidRDefault="008450E1">
          <w:pPr>
            <w:pStyle w:val="Sommario2"/>
            <w:tabs>
              <w:tab w:val="right" w:leader="dot" w:pos="7926"/>
            </w:tabs>
            <w:rPr>
              <w:rFonts w:ascii="Arial" w:hAnsi="Arial" w:cs="Arial"/>
              <w:noProof/>
              <w:sz w:val="24"/>
              <w:szCs w:val="24"/>
            </w:rPr>
          </w:pPr>
          <w:hyperlink w:anchor="_Toc25585729" w:history="1">
            <w:r w:rsidR="00422DEC" w:rsidRPr="00F31A07">
              <w:rPr>
                <w:rStyle w:val="Collegamentoipertestuale"/>
                <w:rFonts w:ascii="Arial" w:hAnsi="Arial" w:cs="Arial"/>
                <w:noProof/>
                <w:sz w:val="24"/>
                <w:szCs w:val="24"/>
              </w:rPr>
              <w:t>3.1. Identificazione</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_Toc25585729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12</w:t>
            </w:r>
            <w:r w:rsidR="00422DEC" w:rsidRPr="00F31A07">
              <w:rPr>
                <w:rFonts w:ascii="Arial" w:hAnsi="Arial" w:cs="Arial"/>
                <w:noProof/>
                <w:webHidden/>
                <w:sz w:val="24"/>
                <w:szCs w:val="24"/>
              </w:rPr>
              <w:fldChar w:fldCharType="end"/>
            </w:r>
          </w:hyperlink>
        </w:p>
        <w:p w14:paraId="7D202722" w14:textId="450917E0" w:rsidR="00422DEC" w:rsidRPr="00F31A07" w:rsidRDefault="008450E1">
          <w:pPr>
            <w:pStyle w:val="Sommario2"/>
            <w:tabs>
              <w:tab w:val="right" w:leader="dot" w:pos="7926"/>
            </w:tabs>
            <w:rPr>
              <w:rFonts w:ascii="Arial" w:hAnsi="Arial" w:cs="Arial"/>
              <w:noProof/>
              <w:sz w:val="24"/>
              <w:szCs w:val="24"/>
            </w:rPr>
          </w:pPr>
          <w:hyperlink w:anchor="_Toc25585730" w:history="1">
            <w:r w:rsidR="00422DEC" w:rsidRPr="00F31A07">
              <w:rPr>
                <w:rStyle w:val="Collegamentoipertestuale"/>
                <w:rFonts w:ascii="Arial" w:hAnsi="Arial" w:cs="Arial"/>
                <w:noProof/>
                <w:sz w:val="24"/>
                <w:szCs w:val="24"/>
              </w:rPr>
              <w:t>3.2. Analisi del rischio</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_Toc25585730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13</w:t>
            </w:r>
            <w:r w:rsidR="00422DEC" w:rsidRPr="00F31A07">
              <w:rPr>
                <w:rFonts w:ascii="Arial" w:hAnsi="Arial" w:cs="Arial"/>
                <w:noProof/>
                <w:webHidden/>
                <w:sz w:val="24"/>
                <w:szCs w:val="24"/>
              </w:rPr>
              <w:fldChar w:fldCharType="end"/>
            </w:r>
          </w:hyperlink>
        </w:p>
        <w:p w14:paraId="558A5191" w14:textId="6F14FEA1" w:rsidR="00422DEC" w:rsidRPr="00F31A07" w:rsidRDefault="008450E1">
          <w:pPr>
            <w:pStyle w:val="Sommario2"/>
            <w:tabs>
              <w:tab w:val="right" w:leader="dot" w:pos="7926"/>
            </w:tabs>
            <w:rPr>
              <w:rFonts w:ascii="Arial" w:hAnsi="Arial" w:cs="Arial"/>
              <w:noProof/>
              <w:sz w:val="24"/>
              <w:szCs w:val="24"/>
            </w:rPr>
          </w:pPr>
          <w:hyperlink w:anchor="_Toc25585731" w:history="1">
            <w:r w:rsidR="00422DEC" w:rsidRPr="00F31A07">
              <w:rPr>
                <w:rStyle w:val="Collegamentoipertestuale"/>
                <w:rFonts w:ascii="Arial" w:hAnsi="Arial" w:cs="Arial"/>
                <w:noProof/>
                <w:sz w:val="24"/>
                <w:szCs w:val="24"/>
              </w:rPr>
              <w:t>3.</w:t>
            </w:r>
            <w:r w:rsidR="009E6B45">
              <w:rPr>
                <w:rStyle w:val="Collegamentoipertestuale"/>
                <w:rFonts w:ascii="Arial" w:hAnsi="Arial" w:cs="Arial"/>
                <w:noProof/>
                <w:sz w:val="24"/>
                <w:szCs w:val="24"/>
              </w:rPr>
              <w:t>3</w:t>
            </w:r>
            <w:r w:rsidR="00422DEC" w:rsidRPr="00F31A07">
              <w:rPr>
                <w:rStyle w:val="Collegamentoipertestuale"/>
                <w:rFonts w:ascii="Arial" w:hAnsi="Arial" w:cs="Arial"/>
                <w:noProof/>
                <w:sz w:val="24"/>
                <w:szCs w:val="24"/>
              </w:rPr>
              <w:t>. La ponderazione</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_Toc25585731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15</w:t>
            </w:r>
            <w:r w:rsidR="00422DEC" w:rsidRPr="00F31A07">
              <w:rPr>
                <w:rFonts w:ascii="Arial" w:hAnsi="Arial" w:cs="Arial"/>
                <w:noProof/>
                <w:webHidden/>
                <w:sz w:val="24"/>
                <w:szCs w:val="24"/>
              </w:rPr>
              <w:fldChar w:fldCharType="end"/>
            </w:r>
          </w:hyperlink>
        </w:p>
        <w:p w14:paraId="3667F839" w14:textId="2FD62F1F" w:rsidR="00422DEC" w:rsidRPr="00F31A07" w:rsidRDefault="008450E1">
          <w:pPr>
            <w:pStyle w:val="Sommario2"/>
            <w:tabs>
              <w:tab w:val="right" w:leader="dot" w:pos="7926"/>
            </w:tabs>
            <w:rPr>
              <w:rFonts w:ascii="Arial" w:hAnsi="Arial" w:cs="Arial"/>
              <w:noProof/>
              <w:sz w:val="24"/>
              <w:szCs w:val="24"/>
            </w:rPr>
          </w:pPr>
          <w:hyperlink w:anchor="_Toc25585732" w:history="1">
            <w:r w:rsidR="00422DEC" w:rsidRPr="00F31A07">
              <w:rPr>
                <w:rStyle w:val="Collegamentoipertestuale"/>
                <w:rFonts w:ascii="Arial" w:hAnsi="Arial" w:cs="Arial"/>
                <w:noProof/>
                <w:sz w:val="24"/>
                <w:szCs w:val="24"/>
              </w:rPr>
              <w:t>3.</w:t>
            </w:r>
            <w:r w:rsidR="009E6B45">
              <w:rPr>
                <w:rStyle w:val="Collegamentoipertestuale"/>
                <w:rFonts w:ascii="Arial" w:hAnsi="Arial" w:cs="Arial"/>
                <w:noProof/>
                <w:sz w:val="24"/>
                <w:szCs w:val="24"/>
              </w:rPr>
              <w:t>4</w:t>
            </w:r>
            <w:r w:rsidR="00422DEC" w:rsidRPr="00F31A07">
              <w:rPr>
                <w:rStyle w:val="Collegamentoipertestuale"/>
                <w:rFonts w:ascii="Arial" w:hAnsi="Arial" w:cs="Arial"/>
                <w:noProof/>
                <w:sz w:val="24"/>
                <w:szCs w:val="24"/>
              </w:rPr>
              <w:t>. Trattamento del rischio</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_Toc25585732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16</w:t>
            </w:r>
            <w:r w:rsidR="00422DEC" w:rsidRPr="00F31A07">
              <w:rPr>
                <w:rFonts w:ascii="Arial" w:hAnsi="Arial" w:cs="Arial"/>
                <w:noProof/>
                <w:webHidden/>
                <w:sz w:val="24"/>
                <w:szCs w:val="24"/>
              </w:rPr>
              <w:fldChar w:fldCharType="end"/>
            </w:r>
          </w:hyperlink>
        </w:p>
        <w:p w14:paraId="4DAA86A9" w14:textId="46B70890" w:rsidR="00422DEC" w:rsidRPr="00F31A07" w:rsidRDefault="008450E1">
          <w:pPr>
            <w:pStyle w:val="Sommario2"/>
            <w:tabs>
              <w:tab w:val="right" w:leader="dot" w:pos="7926"/>
            </w:tabs>
            <w:rPr>
              <w:rFonts w:ascii="Arial" w:hAnsi="Arial" w:cs="Arial"/>
              <w:noProof/>
              <w:sz w:val="24"/>
              <w:szCs w:val="24"/>
            </w:rPr>
          </w:pPr>
          <w:hyperlink w:anchor="_Toc25585733" w:history="1">
            <w:r w:rsidR="00422DEC" w:rsidRPr="00F31A07">
              <w:rPr>
                <w:rStyle w:val="Collegamentoipertestuale"/>
                <w:rFonts w:ascii="Arial" w:hAnsi="Arial" w:cs="Arial"/>
                <w:noProof/>
                <w:sz w:val="24"/>
                <w:szCs w:val="24"/>
              </w:rPr>
              <w:t>3.</w:t>
            </w:r>
            <w:r w:rsidR="006D7DD0">
              <w:rPr>
                <w:rStyle w:val="Collegamentoipertestuale"/>
                <w:rFonts w:ascii="Arial" w:hAnsi="Arial" w:cs="Arial"/>
                <w:noProof/>
                <w:sz w:val="24"/>
                <w:szCs w:val="24"/>
              </w:rPr>
              <w:t>4</w:t>
            </w:r>
            <w:r w:rsidR="00422DEC" w:rsidRPr="00F31A07">
              <w:rPr>
                <w:rStyle w:val="Collegamentoipertestuale"/>
                <w:rFonts w:ascii="Arial" w:hAnsi="Arial" w:cs="Arial"/>
                <w:noProof/>
                <w:sz w:val="24"/>
                <w:szCs w:val="24"/>
              </w:rPr>
              <w:t>.1. Individuazione delle misure</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_Toc25585733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16</w:t>
            </w:r>
            <w:r w:rsidR="00422DEC" w:rsidRPr="00F31A07">
              <w:rPr>
                <w:rFonts w:ascii="Arial" w:hAnsi="Arial" w:cs="Arial"/>
                <w:noProof/>
                <w:webHidden/>
                <w:sz w:val="24"/>
                <w:szCs w:val="24"/>
              </w:rPr>
              <w:fldChar w:fldCharType="end"/>
            </w:r>
          </w:hyperlink>
        </w:p>
        <w:p w14:paraId="21FCE713" w14:textId="3018D844" w:rsidR="00422DEC" w:rsidRPr="00F31A07" w:rsidRDefault="008450E1">
          <w:pPr>
            <w:pStyle w:val="Sommario2"/>
            <w:tabs>
              <w:tab w:val="right" w:leader="dot" w:pos="7926"/>
            </w:tabs>
            <w:rPr>
              <w:rFonts w:ascii="Arial" w:hAnsi="Arial" w:cs="Arial"/>
              <w:noProof/>
              <w:sz w:val="24"/>
              <w:szCs w:val="24"/>
            </w:rPr>
          </w:pPr>
          <w:hyperlink w:anchor="_Toc25585734" w:history="1">
            <w:r w:rsidR="00422DEC" w:rsidRPr="00F31A07">
              <w:rPr>
                <w:rStyle w:val="Collegamentoipertestuale"/>
                <w:rFonts w:ascii="Arial" w:hAnsi="Arial" w:cs="Arial"/>
                <w:noProof/>
                <w:sz w:val="24"/>
                <w:szCs w:val="24"/>
              </w:rPr>
              <w:t>3.</w:t>
            </w:r>
            <w:r w:rsidR="006D7DD0">
              <w:rPr>
                <w:rStyle w:val="Collegamentoipertestuale"/>
                <w:rFonts w:ascii="Arial" w:hAnsi="Arial" w:cs="Arial"/>
                <w:noProof/>
                <w:sz w:val="24"/>
                <w:szCs w:val="24"/>
              </w:rPr>
              <w:t>4</w:t>
            </w:r>
            <w:r w:rsidR="00422DEC" w:rsidRPr="00F31A07">
              <w:rPr>
                <w:rStyle w:val="Collegamentoipertestuale"/>
                <w:rFonts w:ascii="Arial" w:hAnsi="Arial" w:cs="Arial"/>
                <w:noProof/>
                <w:sz w:val="24"/>
                <w:szCs w:val="24"/>
              </w:rPr>
              <w:t>.2. Programmazione delle misure</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_Toc25585734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17</w:t>
            </w:r>
            <w:r w:rsidR="00422DEC" w:rsidRPr="00F31A07">
              <w:rPr>
                <w:rFonts w:ascii="Arial" w:hAnsi="Arial" w:cs="Arial"/>
                <w:noProof/>
                <w:webHidden/>
                <w:sz w:val="24"/>
                <w:szCs w:val="24"/>
              </w:rPr>
              <w:fldChar w:fldCharType="end"/>
            </w:r>
          </w:hyperlink>
        </w:p>
        <w:p w14:paraId="7E398A08" w14:textId="1ED9787C" w:rsidR="00422DEC" w:rsidRPr="00F31A07" w:rsidRDefault="008450E1">
          <w:pPr>
            <w:pStyle w:val="Sommario2"/>
            <w:tabs>
              <w:tab w:val="right" w:leader="dot" w:pos="7926"/>
            </w:tabs>
            <w:rPr>
              <w:rFonts w:ascii="Arial" w:hAnsi="Arial" w:cs="Arial"/>
              <w:noProof/>
              <w:sz w:val="24"/>
              <w:szCs w:val="24"/>
            </w:rPr>
          </w:pPr>
          <w:hyperlink w:anchor="_Toc25585735" w:history="1">
            <w:r w:rsidR="00422DEC" w:rsidRPr="00F31A07">
              <w:rPr>
                <w:rStyle w:val="Collegamentoipertestuale"/>
                <w:rFonts w:ascii="Arial" w:hAnsi="Arial" w:cs="Arial"/>
                <w:noProof/>
                <w:sz w:val="24"/>
                <w:szCs w:val="24"/>
              </w:rPr>
              <w:t>4. Trasparenza sostanziale e accesso civico</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_Toc25585735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17</w:t>
            </w:r>
            <w:r w:rsidR="00422DEC" w:rsidRPr="00F31A07">
              <w:rPr>
                <w:rFonts w:ascii="Arial" w:hAnsi="Arial" w:cs="Arial"/>
                <w:noProof/>
                <w:webHidden/>
                <w:sz w:val="24"/>
                <w:szCs w:val="24"/>
              </w:rPr>
              <w:fldChar w:fldCharType="end"/>
            </w:r>
          </w:hyperlink>
        </w:p>
        <w:p w14:paraId="007155B6" w14:textId="69937A31" w:rsidR="00422DEC" w:rsidRPr="00F31A07" w:rsidRDefault="008450E1">
          <w:pPr>
            <w:pStyle w:val="Sommario2"/>
            <w:tabs>
              <w:tab w:val="right" w:leader="dot" w:pos="7926"/>
            </w:tabs>
            <w:rPr>
              <w:rFonts w:ascii="Arial" w:hAnsi="Arial" w:cs="Arial"/>
              <w:noProof/>
              <w:sz w:val="24"/>
              <w:szCs w:val="24"/>
            </w:rPr>
          </w:pPr>
          <w:hyperlink w:anchor="_Toc25585736" w:history="1">
            <w:r w:rsidR="00422DEC" w:rsidRPr="00F31A07">
              <w:rPr>
                <w:rStyle w:val="Collegamentoipertestuale"/>
                <w:rFonts w:ascii="Arial" w:hAnsi="Arial" w:cs="Arial"/>
                <w:noProof/>
                <w:sz w:val="24"/>
                <w:szCs w:val="24"/>
              </w:rPr>
              <w:t>4.1. Trasparenza</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_Toc25585736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17</w:t>
            </w:r>
            <w:r w:rsidR="00422DEC" w:rsidRPr="00F31A07">
              <w:rPr>
                <w:rFonts w:ascii="Arial" w:hAnsi="Arial" w:cs="Arial"/>
                <w:noProof/>
                <w:webHidden/>
                <w:sz w:val="24"/>
                <w:szCs w:val="24"/>
              </w:rPr>
              <w:fldChar w:fldCharType="end"/>
            </w:r>
          </w:hyperlink>
        </w:p>
        <w:p w14:paraId="16F1E3E3" w14:textId="41BCC147" w:rsidR="00422DEC" w:rsidRPr="00F31A07" w:rsidRDefault="008450E1">
          <w:pPr>
            <w:pStyle w:val="Sommario2"/>
            <w:tabs>
              <w:tab w:val="right" w:leader="dot" w:pos="7926"/>
            </w:tabs>
            <w:rPr>
              <w:rFonts w:ascii="Arial" w:hAnsi="Arial" w:cs="Arial"/>
              <w:noProof/>
              <w:sz w:val="24"/>
              <w:szCs w:val="24"/>
            </w:rPr>
          </w:pPr>
          <w:hyperlink w:anchor="_Toc25585737" w:history="1">
            <w:r w:rsidR="00422DEC" w:rsidRPr="00F31A07">
              <w:rPr>
                <w:rStyle w:val="Collegamentoipertestuale"/>
                <w:rFonts w:ascii="Arial" w:hAnsi="Arial" w:cs="Arial"/>
                <w:noProof/>
                <w:sz w:val="24"/>
                <w:szCs w:val="24"/>
              </w:rPr>
              <w:t>4.2. Accesso civico e trasparenza</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_Toc25585737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18</w:t>
            </w:r>
            <w:r w:rsidR="00422DEC" w:rsidRPr="00F31A07">
              <w:rPr>
                <w:rFonts w:ascii="Arial" w:hAnsi="Arial" w:cs="Arial"/>
                <w:noProof/>
                <w:webHidden/>
                <w:sz w:val="24"/>
                <w:szCs w:val="24"/>
              </w:rPr>
              <w:fldChar w:fldCharType="end"/>
            </w:r>
          </w:hyperlink>
        </w:p>
        <w:p w14:paraId="58C03ADB" w14:textId="65F1CA43" w:rsidR="00422DEC" w:rsidRPr="00F31A07" w:rsidRDefault="008450E1">
          <w:pPr>
            <w:pStyle w:val="Sommario2"/>
            <w:tabs>
              <w:tab w:val="right" w:leader="dot" w:pos="7926"/>
            </w:tabs>
            <w:rPr>
              <w:rFonts w:ascii="Arial" w:hAnsi="Arial" w:cs="Arial"/>
              <w:noProof/>
              <w:sz w:val="24"/>
              <w:szCs w:val="24"/>
            </w:rPr>
          </w:pPr>
          <w:hyperlink w:anchor="_Toc25585738" w:history="1">
            <w:r w:rsidR="00422DEC" w:rsidRPr="00F31A07">
              <w:rPr>
                <w:rStyle w:val="Collegamentoipertestuale"/>
                <w:rFonts w:ascii="Arial" w:hAnsi="Arial" w:cs="Arial"/>
                <w:noProof/>
                <w:sz w:val="24"/>
                <w:szCs w:val="24"/>
              </w:rPr>
              <w:t>4.3. Trasparenza e privacy</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_Toc25585738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20</w:t>
            </w:r>
            <w:r w:rsidR="00422DEC" w:rsidRPr="00F31A07">
              <w:rPr>
                <w:rFonts w:ascii="Arial" w:hAnsi="Arial" w:cs="Arial"/>
                <w:noProof/>
                <w:webHidden/>
                <w:sz w:val="24"/>
                <w:szCs w:val="24"/>
              </w:rPr>
              <w:fldChar w:fldCharType="end"/>
            </w:r>
          </w:hyperlink>
        </w:p>
        <w:p w14:paraId="619EBC29" w14:textId="1FA87CA3" w:rsidR="00422DEC" w:rsidRPr="00F31A07" w:rsidRDefault="008450E1">
          <w:pPr>
            <w:pStyle w:val="Sommario2"/>
            <w:tabs>
              <w:tab w:val="right" w:leader="dot" w:pos="7926"/>
            </w:tabs>
            <w:rPr>
              <w:rFonts w:ascii="Arial" w:hAnsi="Arial" w:cs="Arial"/>
              <w:noProof/>
              <w:sz w:val="24"/>
              <w:szCs w:val="24"/>
            </w:rPr>
          </w:pPr>
          <w:hyperlink w:anchor="_Toc25585739" w:history="1">
            <w:r w:rsidR="00422DEC" w:rsidRPr="00F31A07">
              <w:rPr>
                <w:rStyle w:val="Collegamentoipertestuale"/>
                <w:rFonts w:ascii="Arial" w:hAnsi="Arial" w:cs="Arial"/>
                <w:noProof/>
                <w:sz w:val="24"/>
                <w:szCs w:val="24"/>
              </w:rPr>
              <w:t>4.4. Comunicazione</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_Toc25585739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21</w:t>
            </w:r>
            <w:r w:rsidR="00422DEC" w:rsidRPr="00F31A07">
              <w:rPr>
                <w:rFonts w:ascii="Arial" w:hAnsi="Arial" w:cs="Arial"/>
                <w:noProof/>
                <w:webHidden/>
                <w:sz w:val="24"/>
                <w:szCs w:val="24"/>
              </w:rPr>
              <w:fldChar w:fldCharType="end"/>
            </w:r>
          </w:hyperlink>
        </w:p>
        <w:p w14:paraId="21A555E6" w14:textId="3E9AE411" w:rsidR="00422DEC" w:rsidRPr="00F31A07" w:rsidRDefault="008450E1">
          <w:pPr>
            <w:pStyle w:val="Sommario2"/>
            <w:tabs>
              <w:tab w:val="right" w:leader="dot" w:pos="7926"/>
            </w:tabs>
            <w:rPr>
              <w:rFonts w:ascii="Arial" w:hAnsi="Arial" w:cs="Arial"/>
              <w:noProof/>
              <w:sz w:val="24"/>
              <w:szCs w:val="24"/>
            </w:rPr>
          </w:pPr>
          <w:hyperlink w:anchor="_Toc25585740" w:history="1">
            <w:r w:rsidR="00422DEC" w:rsidRPr="00F31A07">
              <w:rPr>
                <w:rStyle w:val="Collegamentoipertestuale"/>
                <w:rFonts w:ascii="Arial" w:hAnsi="Arial" w:cs="Arial"/>
                <w:noProof/>
                <w:sz w:val="24"/>
                <w:szCs w:val="24"/>
              </w:rPr>
              <w:t>4.5. Modalità attuative</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_Toc25585740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22</w:t>
            </w:r>
            <w:r w:rsidR="00422DEC" w:rsidRPr="00F31A07">
              <w:rPr>
                <w:rFonts w:ascii="Arial" w:hAnsi="Arial" w:cs="Arial"/>
                <w:noProof/>
                <w:webHidden/>
                <w:sz w:val="24"/>
                <w:szCs w:val="24"/>
              </w:rPr>
              <w:fldChar w:fldCharType="end"/>
            </w:r>
          </w:hyperlink>
        </w:p>
        <w:p w14:paraId="5EDD2CB3" w14:textId="556FEBFF" w:rsidR="00422DEC" w:rsidRPr="00F31A07" w:rsidRDefault="008450E1">
          <w:pPr>
            <w:pStyle w:val="Sommario2"/>
            <w:tabs>
              <w:tab w:val="right" w:leader="dot" w:pos="7926"/>
            </w:tabs>
            <w:rPr>
              <w:rFonts w:ascii="Arial" w:hAnsi="Arial" w:cs="Arial"/>
              <w:noProof/>
              <w:sz w:val="24"/>
              <w:szCs w:val="24"/>
            </w:rPr>
          </w:pPr>
          <w:hyperlink w:anchor="_Toc25585741" w:history="1">
            <w:r w:rsidR="00422DEC" w:rsidRPr="00F31A07">
              <w:rPr>
                <w:rStyle w:val="Collegamentoipertestuale"/>
                <w:rFonts w:ascii="Arial" w:hAnsi="Arial" w:cs="Arial"/>
                <w:noProof/>
                <w:sz w:val="24"/>
                <w:szCs w:val="24"/>
              </w:rPr>
              <w:t>4.6. Organizzazione</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_Toc25585741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23</w:t>
            </w:r>
            <w:r w:rsidR="00422DEC" w:rsidRPr="00F31A07">
              <w:rPr>
                <w:rFonts w:ascii="Arial" w:hAnsi="Arial" w:cs="Arial"/>
                <w:noProof/>
                <w:webHidden/>
                <w:sz w:val="24"/>
                <w:szCs w:val="24"/>
              </w:rPr>
              <w:fldChar w:fldCharType="end"/>
            </w:r>
          </w:hyperlink>
        </w:p>
        <w:p w14:paraId="6608A831" w14:textId="1D61765D" w:rsidR="00422DEC" w:rsidRPr="00F31A07" w:rsidRDefault="008450E1">
          <w:pPr>
            <w:pStyle w:val="Sommario2"/>
            <w:tabs>
              <w:tab w:val="right" w:leader="dot" w:pos="7926"/>
            </w:tabs>
            <w:rPr>
              <w:rFonts w:ascii="Arial" w:hAnsi="Arial" w:cs="Arial"/>
              <w:noProof/>
              <w:sz w:val="24"/>
              <w:szCs w:val="24"/>
            </w:rPr>
          </w:pPr>
          <w:hyperlink w:anchor="_Toc25585742" w:history="1">
            <w:r w:rsidR="00422DEC" w:rsidRPr="00F31A07">
              <w:rPr>
                <w:rStyle w:val="Collegamentoipertestuale"/>
                <w:rFonts w:ascii="Arial" w:hAnsi="Arial" w:cs="Arial"/>
                <w:noProof/>
                <w:sz w:val="24"/>
                <w:szCs w:val="24"/>
              </w:rPr>
              <w:t>4.7. Pubblicazione di dati ulteriori</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_Toc25585742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23</w:t>
            </w:r>
            <w:r w:rsidR="00422DEC" w:rsidRPr="00F31A07">
              <w:rPr>
                <w:rFonts w:ascii="Arial" w:hAnsi="Arial" w:cs="Arial"/>
                <w:noProof/>
                <w:webHidden/>
                <w:sz w:val="24"/>
                <w:szCs w:val="24"/>
              </w:rPr>
              <w:fldChar w:fldCharType="end"/>
            </w:r>
          </w:hyperlink>
        </w:p>
        <w:p w14:paraId="75293F7B" w14:textId="78B08C77" w:rsidR="00422DEC" w:rsidRPr="00F31A07" w:rsidRDefault="008450E1">
          <w:pPr>
            <w:pStyle w:val="Sommario2"/>
            <w:tabs>
              <w:tab w:val="right" w:leader="dot" w:pos="7926"/>
            </w:tabs>
            <w:rPr>
              <w:rFonts w:ascii="Arial" w:hAnsi="Arial" w:cs="Arial"/>
              <w:noProof/>
              <w:sz w:val="24"/>
              <w:szCs w:val="24"/>
            </w:rPr>
          </w:pPr>
          <w:hyperlink w:anchor="_Toc25585743" w:history="1">
            <w:r w:rsidR="00422DEC" w:rsidRPr="00F31A07">
              <w:rPr>
                <w:rStyle w:val="Collegamentoipertestuale"/>
                <w:rFonts w:ascii="Arial" w:hAnsi="Arial" w:cs="Arial"/>
                <w:noProof/>
                <w:sz w:val="24"/>
                <w:szCs w:val="24"/>
              </w:rPr>
              <w:t>5. Altri contenuti del PTPCT</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_Toc25585743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24</w:t>
            </w:r>
            <w:r w:rsidR="00422DEC" w:rsidRPr="00F31A07">
              <w:rPr>
                <w:rFonts w:ascii="Arial" w:hAnsi="Arial" w:cs="Arial"/>
                <w:noProof/>
                <w:webHidden/>
                <w:sz w:val="24"/>
                <w:szCs w:val="24"/>
              </w:rPr>
              <w:fldChar w:fldCharType="end"/>
            </w:r>
          </w:hyperlink>
        </w:p>
        <w:p w14:paraId="4A75502A" w14:textId="146D7DBB" w:rsidR="00422DEC" w:rsidRPr="00F31A07" w:rsidRDefault="008450E1">
          <w:pPr>
            <w:pStyle w:val="Sommario2"/>
            <w:tabs>
              <w:tab w:val="right" w:leader="dot" w:pos="7926"/>
            </w:tabs>
            <w:rPr>
              <w:rFonts w:ascii="Arial" w:hAnsi="Arial" w:cs="Arial"/>
              <w:noProof/>
              <w:sz w:val="24"/>
              <w:szCs w:val="24"/>
            </w:rPr>
          </w:pPr>
          <w:hyperlink w:anchor="_Toc25585744" w:history="1">
            <w:r w:rsidR="00422DEC" w:rsidRPr="00F31A07">
              <w:rPr>
                <w:rStyle w:val="Collegamentoipertestuale"/>
                <w:rFonts w:ascii="Arial" w:hAnsi="Arial" w:cs="Arial"/>
                <w:noProof/>
                <w:sz w:val="24"/>
                <w:szCs w:val="24"/>
              </w:rPr>
              <w:t>5.1. Formazione in tema di anticorruzione</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_Toc25585744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24</w:t>
            </w:r>
            <w:r w:rsidR="00422DEC" w:rsidRPr="00F31A07">
              <w:rPr>
                <w:rFonts w:ascii="Arial" w:hAnsi="Arial" w:cs="Arial"/>
                <w:noProof/>
                <w:webHidden/>
                <w:sz w:val="24"/>
                <w:szCs w:val="24"/>
              </w:rPr>
              <w:fldChar w:fldCharType="end"/>
            </w:r>
          </w:hyperlink>
        </w:p>
        <w:p w14:paraId="1191261D" w14:textId="272501BD" w:rsidR="00422DEC" w:rsidRPr="00F31A07" w:rsidRDefault="008450E1">
          <w:pPr>
            <w:pStyle w:val="Sommario2"/>
            <w:tabs>
              <w:tab w:val="right" w:leader="dot" w:pos="7926"/>
            </w:tabs>
            <w:rPr>
              <w:rFonts w:ascii="Arial" w:hAnsi="Arial" w:cs="Arial"/>
              <w:noProof/>
              <w:sz w:val="24"/>
              <w:szCs w:val="24"/>
            </w:rPr>
          </w:pPr>
          <w:hyperlink w:anchor="_Toc25585745" w:history="1">
            <w:r w:rsidR="00422DEC" w:rsidRPr="00F31A07">
              <w:rPr>
                <w:rStyle w:val="Collegamentoipertestuale"/>
                <w:rFonts w:ascii="Arial" w:hAnsi="Arial" w:cs="Arial"/>
                <w:noProof/>
                <w:sz w:val="24"/>
                <w:szCs w:val="24"/>
              </w:rPr>
              <w:t>5.2. Codice di comportamento</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_Toc25585745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24</w:t>
            </w:r>
            <w:r w:rsidR="00422DEC" w:rsidRPr="00F31A07">
              <w:rPr>
                <w:rFonts w:ascii="Arial" w:hAnsi="Arial" w:cs="Arial"/>
                <w:noProof/>
                <w:webHidden/>
                <w:sz w:val="24"/>
                <w:szCs w:val="24"/>
              </w:rPr>
              <w:fldChar w:fldCharType="end"/>
            </w:r>
          </w:hyperlink>
        </w:p>
        <w:p w14:paraId="086FEB9F" w14:textId="620EA92E" w:rsidR="00422DEC" w:rsidRPr="00F31A07" w:rsidRDefault="008450E1">
          <w:pPr>
            <w:pStyle w:val="Sommario2"/>
            <w:tabs>
              <w:tab w:val="right" w:leader="dot" w:pos="7926"/>
            </w:tabs>
            <w:rPr>
              <w:rFonts w:ascii="Arial" w:hAnsi="Arial" w:cs="Arial"/>
              <w:noProof/>
              <w:sz w:val="24"/>
              <w:szCs w:val="24"/>
            </w:rPr>
          </w:pPr>
          <w:hyperlink w:anchor="_Toc25585746" w:history="1">
            <w:r w:rsidR="00422DEC" w:rsidRPr="00F31A07">
              <w:rPr>
                <w:rStyle w:val="Collegamentoipertestuale"/>
                <w:rFonts w:ascii="Arial" w:hAnsi="Arial" w:cs="Arial"/>
                <w:noProof/>
                <w:sz w:val="24"/>
                <w:szCs w:val="24"/>
              </w:rPr>
              <w:t>5.3. Criteri di rotazione del personale</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_Toc25585746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25</w:t>
            </w:r>
            <w:r w:rsidR="00422DEC" w:rsidRPr="00F31A07">
              <w:rPr>
                <w:rFonts w:ascii="Arial" w:hAnsi="Arial" w:cs="Arial"/>
                <w:noProof/>
                <w:webHidden/>
                <w:sz w:val="24"/>
                <w:szCs w:val="24"/>
              </w:rPr>
              <w:fldChar w:fldCharType="end"/>
            </w:r>
          </w:hyperlink>
        </w:p>
        <w:p w14:paraId="48AEF85F" w14:textId="489E34D0" w:rsidR="00422DEC" w:rsidRPr="00F31A07" w:rsidRDefault="008450E1">
          <w:pPr>
            <w:pStyle w:val="Sommario2"/>
            <w:tabs>
              <w:tab w:val="right" w:leader="dot" w:pos="7926"/>
            </w:tabs>
            <w:rPr>
              <w:rFonts w:ascii="Arial" w:hAnsi="Arial" w:cs="Arial"/>
              <w:noProof/>
              <w:sz w:val="24"/>
              <w:szCs w:val="24"/>
            </w:rPr>
          </w:pPr>
          <w:hyperlink w:anchor="_Toc25585747" w:history="1">
            <w:r w:rsidR="00422DEC" w:rsidRPr="00F31A07">
              <w:rPr>
                <w:rStyle w:val="Collegamentoipertestuale"/>
                <w:rFonts w:ascii="Arial" w:hAnsi="Arial" w:cs="Arial"/>
                <w:noProof/>
                <w:sz w:val="24"/>
                <w:szCs w:val="24"/>
              </w:rPr>
              <w:t>5.</w:t>
            </w:r>
            <w:r w:rsidR="006D7DD0">
              <w:rPr>
                <w:rStyle w:val="Collegamentoipertestuale"/>
                <w:rFonts w:ascii="Arial" w:hAnsi="Arial" w:cs="Arial"/>
                <w:noProof/>
                <w:sz w:val="24"/>
                <w:szCs w:val="24"/>
              </w:rPr>
              <w:t>4</w:t>
            </w:r>
            <w:r w:rsidR="00422DEC" w:rsidRPr="00F31A07">
              <w:rPr>
                <w:rStyle w:val="Collegamentoipertestuale"/>
                <w:rFonts w:ascii="Arial" w:hAnsi="Arial" w:cs="Arial"/>
                <w:noProof/>
                <w:sz w:val="24"/>
                <w:szCs w:val="24"/>
              </w:rPr>
              <w:t>. Ricorso all'arbitrato</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_Toc25585747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25</w:t>
            </w:r>
            <w:r w:rsidR="00422DEC" w:rsidRPr="00F31A07">
              <w:rPr>
                <w:rFonts w:ascii="Arial" w:hAnsi="Arial" w:cs="Arial"/>
                <w:noProof/>
                <w:webHidden/>
                <w:sz w:val="24"/>
                <w:szCs w:val="24"/>
              </w:rPr>
              <w:fldChar w:fldCharType="end"/>
            </w:r>
          </w:hyperlink>
        </w:p>
        <w:p w14:paraId="7B7B2488" w14:textId="22332668" w:rsidR="00422DEC" w:rsidRPr="00F31A07" w:rsidRDefault="008450E1">
          <w:pPr>
            <w:pStyle w:val="Sommario2"/>
            <w:tabs>
              <w:tab w:val="right" w:leader="dot" w:pos="7926"/>
            </w:tabs>
            <w:rPr>
              <w:rFonts w:ascii="Arial" w:hAnsi="Arial" w:cs="Arial"/>
              <w:noProof/>
              <w:sz w:val="24"/>
              <w:szCs w:val="24"/>
            </w:rPr>
          </w:pPr>
          <w:hyperlink w:anchor="_Toc25585748" w:history="1">
            <w:r w:rsidR="00422DEC" w:rsidRPr="00F31A07">
              <w:rPr>
                <w:rStyle w:val="Collegamentoipertestuale"/>
                <w:rFonts w:ascii="Arial" w:hAnsi="Arial" w:cs="Arial"/>
                <w:noProof/>
                <w:sz w:val="24"/>
                <w:szCs w:val="24"/>
              </w:rPr>
              <w:t>5.</w:t>
            </w:r>
            <w:r w:rsidR="006D7DD0">
              <w:rPr>
                <w:rStyle w:val="Collegamentoipertestuale"/>
                <w:rFonts w:ascii="Arial" w:hAnsi="Arial" w:cs="Arial"/>
                <w:noProof/>
                <w:sz w:val="24"/>
                <w:szCs w:val="24"/>
              </w:rPr>
              <w:t>5</w:t>
            </w:r>
            <w:r w:rsidR="00422DEC" w:rsidRPr="00F31A07">
              <w:rPr>
                <w:rStyle w:val="Collegamentoipertestuale"/>
                <w:rFonts w:ascii="Arial" w:hAnsi="Arial" w:cs="Arial"/>
                <w:noProof/>
                <w:sz w:val="24"/>
                <w:szCs w:val="24"/>
              </w:rPr>
              <w:t>. Disciplina degli incarichi non consentiti ai dipendenti</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_Toc25585748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25</w:t>
            </w:r>
            <w:r w:rsidR="00422DEC" w:rsidRPr="00F31A07">
              <w:rPr>
                <w:rFonts w:ascii="Arial" w:hAnsi="Arial" w:cs="Arial"/>
                <w:noProof/>
                <w:webHidden/>
                <w:sz w:val="24"/>
                <w:szCs w:val="24"/>
              </w:rPr>
              <w:fldChar w:fldCharType="end"/>
            </w:r>
          </w:hyperlink>
        </w:p>
        <w:p w14:paraId="3E35754F" w14:textId="2246E42A" w:rsidR="00422DEC" w:rsidRPr="00F31A07" w:rsidRDefault="008450E1">
          <w:pPr>
            <w:pStyle w:val="Sommario2"/>
            <w:tabs>
              <w:tab w:val="right" w:leader="dot" w:pos="7926"/>
            </w:tabs>
            <w:rPr>
              <w:rFonts w:ascii="Arial" w:hAnsi="Arial" w:cs="Arial"/>
              <w:noProof/>
              <w:sz w:val="24"/>
              <w:szCs w:val="24"/>
            </w:rPr>
          </w:pPr>
          <w:hyperlink w:anchor="_Toc25585749" w:history="1">
            <w:r w:rsidR="00422DEC" w:rsidRPr="00F31A07">
              <w:rPr>
                <w:rStyle w:val="Collegamentoipertestuale"/>
                <w:rFonts w:ascii="Arial" w:hAnsi="Arial" w:cs="Arial"/>
                <w:noProof/>
                <w:sz w:val="24"/>
                <w:szCs w:val="24"/>
              </w:rPr>
              <w:t>5.</w:t>
            </w:r>
            <w:r w:rsidR="006D7DD0">
              <w:rPr>
                <w:rStyle w:val="Collegamentoipertestuale"/>
                <w:rFonts w:ascii="Arial" w:hAnsi="Arial" w:cs="Arial"/>
                <w:noProof/>
                <w:sz w:val="24"/>
                <w:szCs w:val="24"/>
              </w:rPr>
              <w:t>6</w:t>
            </w:r>
            <w:r w:rsidR="00422DEC" w:rsidRPr="00F31A07">
              <w:rPr>
                <w:rStyle w:val="Collegamentoipertestuale"/>
                <w:rFonts w:ascii="Arial" w:hAnsi="Arial" w:cs="Arial"/>
                <w:noProof/>
                <w:sz w:val="24"/>
                <w:szCs w:val="24"/>
              </w:rPr>
              <w:t>. Attribuzione degli incarichi dirigenziali</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_Toc25585749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25</w:t>
            </w:r>
            <w:r w:rsidR="00422DEC" w:rsidRPr="00F31A07">
              <w:rPr>
                <w:rFonts w:ascii="Arial" w:hAnsi="Arial" w:cs="Arial"/>
                <w:noProof/>
                <w:webHidden/>
                <w:sz w:val="24"/>
                <w:szCs w:val="24"/>
              </w:rPr>
              <w:fldChar w:fldCharType="end"/>
            </w:r>
          </w:hyperlink>
        </w:p>
        <w:p w14:paraId="23E233F0" w14:textId="1EF405A5" w:rsidR="00422DEC" w:rsidRPr="00F31A07" w:rsidRDefault="008450E1">
          <w:pPr>
            <w:pStyle w:val="Sommario2"/>
            <w:tabs>
              <w:tab w:val="right" w:leader="dot" w:pos="7926"/>
            </w:tabs>
            <w:rPr>
              <w:rFonts w:ascii="Arial" w:hAnsi="Arial" w:cs="Arial"/>
              <w:noProof/>
              <w:sz w:val="24"/>
              <w:szCs w:val="24"/>
            </w:rPr>
          </w:pPr>
          <w:hyperlink w:anchor="_Toc25585750" w:history="1">
            <w:r w:rsidR="00422DEC" w:rsidRPr="00F31A07">
              <w:rPr>
                <w:rStyle w:val="Collegamentoipertestuale"/>
                <w:rFonts w:ascii="Arial" w:hAnsi="Arial" w:cs="Arial"/>
                <w:noProof/>
                <w:sz w:val="24"/>
                <w:szCs w:val="24"/>
              </w:rPr>
              <w:t>5.</w:t>
            </w:r>
            <w:r w:rsidR="006D7DD0">
              <w:rPr>
                <w:rStyle w:val="Collegamentoipertestuale"/>
                <w:rFonts w:ascii="Arial" w:hAnsi="Arial" w:cs="Arial"/>
                <w:noProof/>
                <w:sz w:val="24"/>
                <w:szCs w:val="24"/>
              </w:rPr>
              <w:t>7</w:t>
            </w:r>
            <w:r w:rsidR="00422DEC" w:rsidRPr="00F31A07">
              <w:rPr>
                <w:rStyle w:val="Collegamentoipertestuale"/>
                <w:rFonts w:ascii="Arial" w:hAnsi="Arial" w:cs="Arial"/>
                <w:noProof/>
                <w:sz w:val="24"/>
                <w:szCs w:val="24"/>
              </w:rPr>
              <w:t>. Divieto di svolgere attività incompatibili a seguito della cessazione del rapporto di lavoro</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_Toc25585750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25</w:t>
            </w:r>
            <w:r w:rsidR="00422DEC" w:rsidRPr="00F31A07">
              <w:rPr>
                <w:rFonts w:ascii="Arial" w:hAnsi="Arial" w:cs="Arial"/>
                <w:noProof/>
                <w:webHidden/>
                <w:sz w:val="24"/>
                <w:szCs w:val="24"/>
              </w:rPr>
              <w:fldChar w:fldCharType="end"/>
            </w:r>
          </w:hyperlink>
        </w:p>
        <w:p w14:paraId="37EF48AB" w14:textId="367CDCEC" w:rsidR="00422DEC" w:rsidRPr="00F31A07" w:rsidRDefault="008450E1">
          <w:pPr>
            <w:pStyle w:val="Sommario2"/>
            <w:tabs>
              <w:tab w:val="right" w:leader="dot" w:pos="7926"/>
            </w:tabs>
            <w:rPr>
              <w:rFonts w:ascii="Arial" w:hAnsi="Arial" w:cs="Arial"/>
              <w:noProof/>
              <w:sz w:val="24"/>
              <w:szCs w:val="24"/>
            </w:rPr>
          </w:pPr>
          <w:hyperlink w:anchor="_Toc25585751" w:history="1">
            <w:r w:rsidR="00422DEC" w:rsidRPr="00F31A07">
              <w:rPr>
                <w:rStyle w:val="Collegamentoipertestuale"/>
                <w:rFonts w:ascii="Arial" w:hAnsi="Arial" w:cs="Arial"/>
                <w:noProof/>
                <w:sz w:val="24"/>
                <w:szCs w:val="24"/>
              </w:rPr>
              <w:t>5.</w:t>
            </w:r>
            <w:r w:rsidR="006D7DD0">
              <w:rPr>
                <w:rStyle w:val="Collegamentoipertestuale"/>
                <w:rFonts w:ascii="Arial" w:hAnsi="Arial" w:cs="Arial"/>
                <w:noProof/>
                <w:sz w:val="24"/>
                <w:szCs w:val="24"/>
              </w:rPr>
              <w:t>8</w:t>
            </w:r>
            <w:r w:rsidR="00422DEC" w:rsidRPr="00F31A07">
              <w:rPr>
                <w:rStyle w:val="Collegamentoipertestuale"/>
                <w:rFonts w:ascii="Arial" w:hAnsi="Arial" w:cs="Arial"/>
                <w:noProof/>
                <w:sz w:val="24"/>
                <w:szCs w:val="24"/>
              </w:rPr>
              <w:t>. Controlli su ai fini dell'attribuzione degli incarichi e dell'assegnazione ad uffici</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_Toc25585751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26</w:t>
            </w:r>
            <w:r w:rsidR="00422DEC" w:rsidRPr="00F31A07">
              <w:rPr>
                <w:rFonts w:ascii="Arial" w:hAnsi="Arial" w:cs="Arial"/>
                <w:noProof/>
                <w:webHidden/>
                <w:sz w:val="24"/>
                <w:szCs w:val="24"/>
              </w:rPr>
              <w:fldChar w:fldCharType="end"/>
            </w:r>
          </w:hyperlink>
        </w:p>
        <w:p w14:paraId="71C390B9" w14:textId="3E28D15E" w:rsidR="00422DEC" w:rsidRPr="00F31A07" w:rsidRDefault="008450E1">
          <w:pPr>
            <w:pStyle w:val="Sommario2"/>
            <w:tabs>
              <w:tab w:val="right" w:leader="dot" w:pos="7926"/>
            </w:tabs>
            <w:rPr>
              <w:rFonts w:ascii="Arial" w:hAnsi="Arial" w:cs="Arial"/>
              <w:noProof/>
              <w:sz w:val="24"/>
              <w:szCs w:val="24"/>
            </w:rPr>
          </w:pPr>
          <w:hyperlink w:anchor="_Toc25585752" w:history="1">
            <w:r w:rsidR="00422DEC" w:rsidRPr="00F31A07">
              <w:rPr>
                <w:rStyle w:val="Collegamentoipertestuale"/>
                <w:rFonts w:ascii="Arial" w:hAnsi="Arial" w:cs="Arial"/>
                <w:noProof/>
                <w:sz w:val="24"/>
                <w:szCs w:val="24"/>
              </w:rPr>
              <w:t>5.</w:t>
            </w:r>
            <w:r w:rsidR="006D7DD0">
              <w:rPr>
                <w:rStyle w:val="Collegamentoipertestuale"/>
                <w:rFonts w:ascii="Arial" w:hAnsi="Arial" w:cs="Arial"/>
                <w:noProof/>
                <w:sz w:val="24"/>
                <w:szCs w:val="24"/>
              </w:rPr>
              <w:t>9</w:t>
            </w:r>
            <w:r w:rsidR="00422DEC" w:rsidRPr="00F31A07">
              <w:rPr>
                <w:rStyle w:val="Collegamentoipertestuale"/>
                <w:rFonts w:ascii="Arial" w:hAnsi="Arial" w:cs="Arial"/>
                <w:noProof/>
                <w:sz w:val="24"/>
                <w:szCs w:val="24"/>
              </w:rPr>
              <w:t>. Misure per la tutela del dipendente che effettua segnalazioni di illecito (whistleblower)</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_Toc25585752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27</w:t>
            </w:r>
            <w:r w:rsidR="00422DEC" w:rsidRPr="00F31A07">
              <w:rPr>
                <w:rFonts w:ascii="Arial" w:hAnsi="Arial" w:cs="Arial"/>
                <w:noProof/>
                <w:webHidden/>
                <w:sz w:val="24"/>
                <w:szCs w:val="24"/>
              </w:rPr>
              <w:fldChar w:fldCharType="end"/>
            </w:r>
          </w:hyperlink>
        </w:p>
        <w:p w14:paraId="2848322C" w14:textId="532AA371" w:rsidR="00422DEC" w:rsidRPr="00F31A07" w:rsidRDefault="008450E1">
          <w:pPr>
            <w:pStyle w:val="Sommario2"/>
            <w:tabs>
              <w:tab w:val="right" w:leader="dot" w:pos="7926"/>
            </w:tabs>
            <w:rPr>
              <w:rFonts w:ascii="Arial" w:hAnsi="Arial" w:cs="Arial"/>
              <w:noProof/>
              <w:sz w:val="24"/>
              <w:szCs w:val="24"/>
            </w:rPr>
          </w:pPr>
          <w:hyperlink w:anchor="_Toc25585754" w:history="1">
            <w:r w:rsidR="00422DEC" w:rsidRPr="00F31A07">
              <w:rPr>
                <w:rStyle w:val="Collegamentoipertestuale"/>
                <w:rFonts w:ascii="Arial" w:hAnsi="Arial" w:cs="Arial"/>
                <w:noProof/>
                <w:sz w:val="24"/>
                <w:szCs w:val="24"/>
              </w:rPr>
              <w:t>5.1</w:t>
            </w:r>
            <w:r w:rsidR="00CB2A89">
              <w:rPr>
                <w:rStyle w:val="Collegamentoipertestuale"/>
                <w:rFonts w:ascii="Arial" w:hAnsi="Arial" w:cs="Arial"/>
                <w:noProof/>
                <w:sz w:val="24"/>
                <w:szCs w:val="24"/>
              </w:rPr>
              <w:t>0</w:t>
            </w:r>
            <w:r w:rsidR="00422DEC" w:rsidRPr="00F31A07">
              <w:rPr>
                <w:rStyle w:val="Collegamentoipertestuale"/>
                <w:rFonts w:ascii="Arial" w:hAnsi="Arial" w:cs="Arial"/>
                <w:noProof/>
                <w:sz w:val="24"/>
                <w:szCs w:val="24"/>
              </w:rPr>
              <w:t>. Monitoraggio del rispetto dei termini per la conclusione dei procedimenti</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_Toc25585754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27</w:t>
            </w:r>
            <w:r w:rsidR="00422DEC" w:rsidRPr="00F31A07">
              <w:rPr>
                <w:rFonts w:ascii="Arial" w:hAnsi="Arial" w:cs="Arial"/>
                <w:noProof/>
                <w:webHidden/>
                <w:sz w:val="24"/>
                <w:szCs w:val="24"/>
              </w:rPr>
              <w:fldChar w:fldCharType="end"/>
            </w:r>
          </w:hyperlink>
        </w:p>
        <w:p w14:paraId="74B986D7" w14:textId="47AC3B08" w:rsidR="00422DEC" w:rsidRPr="00F31A07" w:rsidRDefault="008450E1">
          <w:pPr>
            <w:pStyle w:val="Sommario2"/>
            <w:tabs>
              <w:tab w:val="right" w:leader="dot" w:pos="7926"/>
            </w:tabs>
            <w:rPr>
              <w:rFonts w:ascii="Arial" w:hAnsi="Arial" w:cs="Arial"/>
              <w:noProof/>
              <w:sz w:val="24"/>
              <w:szCs w:val="24"/>
            </w:rPr>
          </w:pPr>
          <w:hyperlink w:anchor="_Toc25585755" w:history="1">
            <w:r w:rsidR="00422DEC" w:rsidRPr="00F31A07">
              <w:rPr>
                <w:rStyle w:val="Collegamentoipertestuale"/>
                <w:rFonts w:ascii="Arial" w:hAnsi="Arial" w:cs="Arial"/>
                <w:noProof/>
                <w:sz w:val="24"/>
                <w:szCs w:val="24"/>
              </w:rPr>
              <w:t>5.1</w:t>
            </w:r>
            <w:r w:rsidR="00CB2A89">
              <w:rPr>
                <w:rStyle w:val="Collegamentoipertestuale"/>
                <w:rFonts w:ascii="Arial" w:hAnsi="Arial" w:cs="Arial"/>
                <w:noProof/>
                <w:sz w:val="24"/>
                <w:szCs w:val="24"/>
              </w:rPr>
              <w:t>1</w:t>
            </w:r>
            <w:r w:rsidR="00422DEC" w:rsidRPr="00F31A07">
              <w:rPr>
                <w:rStyle w:val="Collegamentoipertestuale"/>
                <w:rFonts w:ascii="Arial" w:hAnsi="Arial" w:cs="Arial"/>
                <w:noProof/>
                <w:sz w:val="24"/>
                <w:szCs w:val="24"/>
              </w:rPr>
              <w:t>. Monitoraggio dei rapporti tra l'amministrazione e i soggetti che con essa stipulano contratti</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_Toc25585755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28</w:t>
            </w:r>
            <w:r w:rsidR="00422DEC" w:rsidRPr="00F31A07">
              <w:rPr>
                <w:rFonts w:ascii="Arial" w:hAnsi="Arial" w:cs="Arial"/>
                <w:noProof/>
                <w:webHidden/>
                <w:sz w:val="24"/>
                <w:szCs w:val="24"/>
              </w:rPr>
              <w:fldChar w:fldCharType="end"/>
            </w:r>
          </w:hyperlink>
        </w:p>
        <w:p w14:paraId="0C76E38A" w14:textId="7614B43B" w:rsidR="00422DEC" w:rsidRPr="00F31A07" w:rsidRDefault="008450E1">
          <w:pPr>
            <w:pStyle w:val="Sommario2"/>
            <w:tabs>
              <w:tab w:val="right" w:leader="dot" w:pos="7926"/>
            </w:tabs>
            <w:rPr>
              <w:rFonts w:ascii="Arial" w:hAnsi="Arial" w:cs="Arial"/>
              <w:noProof/>
              <w:sz w:val="24"/>
              <w:szCs w:val="24"/>
            </w:rPr>
          </w:pPr>
          <w:hyperlink w:anchor="_Toc25585756" w:history="1">
            <w:r w:rsidR="00422DEC" w:rsidRPr="00F31A07">
              <w:rPr>
                <w:rStyle w:val="Collegamentoipertestuale"/>
                <w:rFonts w:ascii="Arial" w:hAnsi="Arial" w:cs="Arial"/>
                <w:noProof/>
                <w:sz w:val="24"/>
                <w:szCs w:val="24"/>
              </w:rPr>
              <w:t>5.1</w:t>
            </w:r>
            <w:r w:rsidR="00CB2A89">
              <w:rPr>
                <w:rStyle w:val="Collegamentoipertestuale"/>
                <w:rFonts w:ascii="Arial" w:hAnsi="Arial" w:cs="Arial"/>
                <w:noProof/>
                <w:sz w:val="24"/>
                <w:szCs w:val="24"/>
              </w:rPr>
              <w:t>2</w:t>
            </w:r>
            <w:r w:rsidR="00422DEC" w:rsidRPr="00F31A07">
              <w:rPr>
                <w:rStyle w:val="Collegamentoipertestuale"/>
                <w:rFonts w:ascii="Arial" w:hAnsi="Arial" w:cs="Arial"/>
                <w:noProof/>
                <w:sz w:val="24"/>
                <w:szCs w:val="24"/>
              </w:rPr>
              <w:t>. Iniziative previste nell'ambito dell'erogazione di sovvenzioni, contributi, sussidi e vantaggi economici di qualunque genere</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_Toc25585756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28</w:t>
            </w:r>
            <w:r w:rsidR="00422DEC" w:rsidRPr="00F31A07">
              <w:rPr>
                <w:rFonts w:ascii="Arial" w:hAnsi="Arial" w:cs="Arial"/>
                <w:noProof/>
                <w:webHidden/>
                <w:sz w:val="24"/>
                <w:szCs w:val="24"/>
              </w:rPr>
              <w:fldChar w:fldCharType="end"/>
            </w:r>
          </w:hyperlink>
        </w:p>
        <w:p w14:paraId="4803DB4E" w14:textId="79ADFEC5" w:rsidR="00422DEC" w:rsidRPr="00F31A07" w:rsidRDefault="008450E1">
          <w:pPr>
            <w:pStyle w:val="Sommario2"/>
            <w:tabs>
              <w:tab w:val="right" w:leader="dot" w:pos="7926"/>
            </w:tabs>
            <w:rPr>
              <w:rFonts w:ascii="Arial" w:hAnsi="Arial" w:cs="Arial"/>
              <w:noProof/>
              <w:sz w:val="24"/>
              <w:szCs w:val="24"/>
            </w:rPr>
          </w:pPr>
          <w:hyperlink w:anchor="_Toc25585757" w:history="1">
            <w:r w:rsidR="00422DEC" w:rsidRPr="00F31A07">
              <w:rPr>
                <w:rStyle w:val="Collegamentoipertestuale"/>
                <w:rFonts w:ascii="Arial" w:hAnsi="Arial" w:cs="Arial"/>
                <w:noProof/>
                <w:sz w:val="24"/>
                <w:szCs w:val="24"/>
              </w:rPr>
              <w:t>5.1</w:t>
            </w:r>
            <w:r w:rsidR="00CB2A89">
              <w:rPr>
                <w:rStyle w:val="Collegamentoipertestuale"/>
                <w:rFonts w:ascii="Arial" w:hAnsi="Arial" w:cs="Arial"/>
                <w:noProof/>
                <w:sz w:val="24"/>
                <w:szCs w:val="24"/>
              </w:rPr>
              <w:t>3</w:t>
            </w:r>
            <w:r w:rsidR="00422DEC" w:rsidRPr="00F31A07">
              <w:rPr>
                <w:rStyle w:val="Collegamentoipertestuale"/>
                <w:rFonts w:ascii="Arial" w:hAnsi="Arial" w:cs="Arial"/>
                <w:noProof/>
                <w:sz w:val="24"/>
                <w:szCs w:val="24"/>
              </w:rPr>
              <w:t>. Iniziative previste nell'ambito di concorsi e selezione del personale</w:t>
            </w:r>
            <w:r w:rsidR="00422DEC" w:rsidRPr="00F31A07">
              <w:rPr>
                <w:rFonts w:ascii="Arial" w:hAnsi="Arial" w:cs="Arial"/>
                <w:noProof/>
                <w:webHidden/>
                <w:sz w:val="24"/>
                <w:szCs w:val="24"/>
              </w:rPr>
              <w:tab/>
            </w:r>
            <w:r w:rsidR="00422DEC" w:rsidRPr="00F31A07">
              <w:rPr>
                <w:rFonts w:ascii="Arial" w:hAnsi="Arial" w:cs="Arial"/>
                <w:noProof/>
                <w:webHidden/>
                <w:sz w:val="24"/>
                <w:szCs w:val="24"/>
              </w:rPr>
              <w:fldChar w:fldCharType="begin"/>
            </w:r>
            <w:r w:rsidR="00422DEC" w:rsidRPr="00F31A07">
              <w:rPr>
                <w:rFonts w:ascii="Arial" w:hAnsi="Arial" w:cs="Arial"/>
                <w:noProof/>
                <w:webHidden/>
                <w:sz w:val="24"/>
                <w:szCs w:val="24"/>
              </w:rPr>
              <w:instrText xml:space="preserve"> PAGEREF _Toc25585757 \h </w:instrText>
            </w:r>
            <w:r w:rsidR="00422DEC" w:rsidRPr="00F31A07">
              <w:rPr>
                <w:rFonts w:ascii="Arial" w:hAnsi="Arial" w:cs="Arial"/>
                <w:noProof/>
                <w:webHidden/>
                <w:sz w:val="24"/>
                <w:szCs w:val="24"/>
              </w:rPr>
            </w:r>
            <w:r w:rsidR="00422DEC" w:rsidRPr="00F31A07">
              <w:rPr>
                <w:rFonts w:ascii="Arial" w:hAnsi="Arial" w:cs="Arial"/>
                <w:noProof/>
                <w:webHidden/>
                <w:sz w:val="24"/>
                <w:szCs w:val="24"/>
              </w:rPr>
              <w:fldChar w:fldCharType="separate"/>
            </w:r>
            <w:r w:rsidR="005F5F24">
              <w:rPr>
                <w:rFonts w:ascii="Arial" w:hAnsi="Arial" w:cs="Arial"/>
                <w:noProof/>
                <w:webHidden/>
                <w:sz w:val="24"/>
                <w:szCs w:val="24"/>
              </w:rPr>
              <w:t>28</w:t>
            </w:r>
            <w:r w:rsidR="00422DEC" w:rsidRPr="00F31A07">
              <w:rPr>
                <w:rFonts w:ascii="Arial" w:hAnsi="Arial" w:cs="Arial"/>
                <w:noProof/>
                <w:webHidden/>
                <w:sz w:val="24"/>
                <w:szCs w:val="24"/>
              </w:rPr>
              <w:fldChar w:fldCharType="end"/>
            </w:r>
          </w:hyperlink>
        </w:p>
        <w:p w14:paraId="570125B0" w14:textId="6E3CE6F0" w:rsidR="00422DEC" w:rsidRPr="00F31A07" w:rsidRDefault="008450E1">
          <w:pPr>
            <w:pStyle w:val="Sommario2"/>
            <w:tabs>
              <w:tab w:val="right" w:leader="dot" w:pos="7926"/>
            </w:tabs>
            <w:rPr>
              <w:rFonts w:ascii="Arial" w:hAnsi="Arial" w:cs="Arial"/>
              <w:noProof/>
              <w:sz w:val="24"/>
              <w:szCs w:val="24"/>
            </w:rPr>
          </w:pPr>
          <w:hyperlink w:anchor="_Toc25585758" w:history="1">
            <w:r w:rsidR="00422DEC" w:rsidRPr="00F31A07">
              <w:rPr>
                <w:rStyle w:val="Collegamentoipertestuale"/>
                <w:rFonts w:ascii="Arial" w:hAnsi="Arial" w:cs="Arial"/>
                <w:noProof/>
                <w:sz w:val="24"/>
                <w:szCs w:val="24"/>
              </w:rPr>
              <w:t>5.1</w:t>
            </w:r>
            <w:r w:rsidR="00CB2A89">
              <w:rPr>
                <w:rStyle w:val="Collegamentoipertestuale"/>
                <w:rFonts w:ascii="Arial" w:hAnsi="Arial" w:cs="Arial"/>
                <w:noProof/>
                <w:sz w:val="24"/>
                <w:szCs w:val="24"/>
              </w:rPr>
              <w:t>4</w:t>
            </w:r>
            <w:r w:rsidR="00422DEC" w:rsidRPr="00F31A07">
              <w:rPr>
                <w:rStyle w:val="Collegamentoipertestuale"/>
                <w:rFonts w:ascii="Arial" w:hAnsi="Arial" w:cs="Arial"/>
                <w:noProof/>
                <w:sz w:val="24"/>
                <w:szCs w:val="24"/>
              </w:rPr>
              <w:t>. Monitoraggio sull'attuazione del PTPC</w:t>
            </w:r>
            <w:r w:rsidR="00422DEC" w:rsidRPr="00F31A07">
              <w:rPr>
                <w:rFonts w:ascii="Arial" w:hAnsi="Arial" w:cs="Arial"/>
                <w:noProof/>
                <w:webHidden/>
                <w:sz w:val="24"/>
                <w:szCs w:val="24"/>
              </w:rPr>
              <w:tab/>
            </w:r>
            <w:r w:rsidR="00CB2A89">
              <w:rPr>
                <w:rFonts w:ascii="Arial" w:hAnsi="Arial" w:cs="Arial"/>
                <w:noProof/>
                <w:webHidden/>
                <w:sz w:val="24"/>
                <w:szCs w:val="24"/>
              </w:rPr>
              <w:t>28</w:t>
            </w:r>
          </w:hyperlink>
        </w:p>
        <w:p w14:paraId="0EC99DF3" w14:textId="77777777" w:rsidR="00422DEC" w:rsidRPr="00F31A07" w:rsidRDefault="00422DEC">
          <w:pPr>
            <w:rPr>
              <w:rFonts w:ascii="Arial" w:hAnsi="Arial" w:cs="Arial"/>
              <w:sz w:val="24"/>
              <w:szCs w:val="24"/>
            </w:rPr>
          </w:pPr>
          <w:r w:rsidRPr="00F31A07">
            <w:rPr>
              <w:rFonts w:ascii="Arial" w:hAnsi="Arial" w:cs="Arial"/>
              <w:b/>
              <w:bCs/>
              <w:sz w:val="24"/>
              <w:szCs w:val="24"/>
            </w:rPr>
            <w:fldChar w:fldCharType="end"/>
          </w:r>
        </w:p>
      </w:sdtContent>
    </w:sdt>
    <w:p w14:paraId="67BD3357" w14:textId="77777777" w:rsidR="007C4AFC" w:rsidRPr="00F31A07" w:rsidRDefault="007C4AFC">
      <w:pPr>
        <w:spacing w:after="0" w:line="240" w:lineRule="auto"/>
        <w:rPr>
          <w:rFonts w:ascii="Arial" w:hAnsi="Arial" w:cs="Arial"/>
          <w:color w:val="0F243E" w:themeColor="text2" w:themeShade="80"/>
          <w:sz w:val="24"/>
          <w:szCs w:val="24"/>
        </w:rPr>
      </w:pPr>
    </w:p>
    <w:p w14:paraId="6067760F" w14:textId="77777777" w:rsidR="007C4AFC" w:rsidRPr="00F31A07" w:rsidRDefault="007C4AFC" w:rsidP="005D56A3">
      <w:pPr>
        <w:spacing w:before="120" w:after="0" w:line="240" w:lineRule="auto"/>
        <w:jc w:val="both"/>
        <w:rPr>
          <w:rFonts w:ascii="Arial" w:hAnsi="Arial" w:cs="Arial"/>
          <w:b/>
          <w:bCs/>
          <w:sz w:val="24"/>
          <w:szCs w:val="24"/>
        </w:rPr>
      </w:pPr>
      <w:r w:rsidRPr="00F31A07">
        <w:rPr>
          <w:rFonts w:ascii="Arial" w:hAnsi="Arial" w:cs="Arial"/>
          <w:b/>
          <w:bCs/>
          <w:sz w:val="24"/>
          <w:szCs w:val="24"/>
          <w:u w:val="single"/>
        </w:rPr>
        <w:t>Allegati</w:t>
      </w:r>
      <w:r w:rsidRPr="00F31A07">
        <w:rPr>
          <w:rFonts w:ascii="Arial" w:hAnsi="Arial" w:cs="Arial"/>
          <w:b/>
          <w:bCs/>
          <w:sz w:val="24"/>
          <w:szCs w:val="24"/>
        </w:rPr>
        <w:t xml:space="preserve">: </w:t>
      </w:r>
    </w:p>
    <w:p w14:paraId="0513DCCD" w14:textId="77777777" w:rsidR="005D56A3" w:rsidRPr="00F31A07" w:rsidRDefault="007C4AFC" w:rsidP="005D56A3">
      <w:pPr>
        <w:spacing w:before="120" w:after="0" w:line="240" w:lineRule="auto"/>
        <w:jc w:val="both"/>
        <w:rPr>
          <w:rFonts w:ascii="Arial" w:hAnsi="Arial" w:cs="Arial"/>
          <w:b/>
          <w:bCs/>
          <w:color w:val="FF0000"/>
          <w:sz w:val="24"/>
          <w:szCs w:val="24"/>
        </w:rPr>
      </w:pPr>
      <w:r w:rsidRPr="00F31A07">
        <w:rPr>
          <w:rFonts w:ascii="Arial" w:hAnsi="Arial" w:cs="Arial"/>
          <w:color w:val="FF0000"/>
          <w:sz w:val="24"/>
          <w:szCs w:val="24"/>
        </w:rPr>
        <w:t>A- Mappatura dei processi e Catalogo dei rischi;</w:t>
      </w:r>
      <w:r w:rsidRPr="00F31A07">
        <w:rPr>
          <w:rFonts w:ascii="Arial" w:hAnsi="Arial" w:cs="Arial"/>
          <w:b/>
          <w:bCs/>
          <w:color w:val="FF0000"/>
          <w:sz w:val="24"/>
          <w:szCs w:val="24"/>
        </w:rPr>
        <w:t xml:space="preserve"> </w:t>
      </w:r>
    </w:p>
    <w:p w14:paraId="3DC3ACEB" w14:textId="77777777" w:rsidR="005D56A3" w:rsidRPr="00F31A07" w:rsidRDefault="007C4AFC" w:rsidP="005D56A3">
      <w:pPr>
        <w:spacing w:before="120" w:after="0" w:line="240" w:lineRule="auto"/>
        <w:jc w:val="both"/>
        <w:rPr>
          <w:rFonts w:ascii="Arial" w:hAnsi="Arial" w:cs="Arial"/>
          <w:color w:val="FF0000"/>
          <w:sz w:val="24"/>
          <w:szCs w:val="24"/>
        </w:rPr>
      </w:pPr>
      <w:r w:rsidRPr="00F31A07">
        <w:rPr>
          <w:rFonts w:ascii="Arial" w:hAnsi="Arial" w:cs="Arial"/>
          <w:color w:val="FF0000"/>
          <w:sz w:val="24"/>
          <w:szCs w:val="24"/>
        </w:rPr>
        <w:t xml:space="preserve">B- Analisi dei rischi; </w:t>
      </w:r>
    </w:p>
    <w:p w14:paraId="67A0976C" w14:textId="77777777" w:rsidR="005D56A3" w:rsidRPr="00F31A07" w:rsidRDefault="007C4AFC" w:rsidP="005D56A3">
      <w:pPr>
        <w:spacing w:before="120" w:after="0" w:line="240" w:lineRule="auto"/>
        <w:jc w:val="both"/>
        <w:rPr>
          <w:rFonts w:ascii="Arial" w:hAnsi="Arial" w:cs="Arial"/>
          <w:color w:val="FF0000"/>
          <w:sz w:val="24"/>
          <w:szCs w:val="24"/>
        </w:rPr>
      </w:pPr>
      <w:r w:rsidRPr="00F31A07">
        <w:rPr>
          <w:rFonts w:ascii="Arial" w:hAnsi="Arial" w:cs="Arial"/>
          <w:color w:val="FF0000"/>
          <w:sz w:val="24"/>
          <w:szCs w:val="24"/>
        </w:rPr>
        <w:t xml:space="preserve">C- Individuazione e programmazione delle misure; </w:t>
      </w:r>
    </w:p>
    <w:p w14:paraId="5F0F7EB0" w14:textId="77777777" w:rsidR="005D56A3" w:rsidRPr="00F31A07" w:rsidRDefault="007C4AFC" w:rsidP="005D56A3">
      <w:pPr>
        <w:spacing w:before="120" w:after="0" w:line="240" w:lineRule="auto"/>
        <w:jc w:val="both"/>
        <w:rPr>
          <w:rFonts w:ascii="Arial" w:hAnsi="Arial" w:cs="Arial"/>
          <w:color w:val="FF0000"/>
          <w:sz w:val="24"/>
          <w:szCs w:val="24"/>
        </w:rPr>
      </w:pPr>
      <w:r w:rsidRPr="00F31A07">
        <w:rPr>
          <w:rFonts w:ascii="Arial" w:hAnsi="Arial" w:cs="Arial"/>
          <w:color w:val="FF0000"/>
          <w:sz w:val="24"/>
          <w:szCs w:val="24"/>
        </w:rPr>
        <w:t xml:space="preserve">C1 – Individuazione delle principali misure per aree di rischio; </w:t>
      </w:r>
    </w:p>
    <w:p w14:paraId="5F9D4C23" w14:textId="77777777" w:rsidR="005D56A3" w:rsidRPr="00F31A07" w:rsidRDefault="007C4AFC" w:rsidP="005D56A3">
      <w:pPr>
        <w:spacing w:before="120" w:after="0" w:line="240" w:lineRule="auto"/>
        <w:jc w:val="both"/>
        <w:rPr>
          <w:rFonts w:ascii="Arial" w:hAnsi="Arial" w:cs="Arial"/>
          <w:color w:val="FF0000"/>
          <w:sz w:val="24"/>
          <w:szCs w:val="24"/>
        </w:rPr>
      </w:pPr>
      <w:r w:rsidRPr="00F31A07">
        <w:rPr>
          <w:rFonts w:ascii="Arial" w:hAnsi="Arial" w:cs="Arial"/>
          <w:color w:val="FF0000"/>
          <w:sz w:val="24"/>
          <w:szCs w:val="24"/>
        </w:rPr>
        <w:t xml:space="preserve">D- Misure di trasparenza; </w:t>
      </w:r>
    </w:p>
    <w:p w14:paraId="7C28F509" w14:textId="6ED326CD" w:rsidR="00422DEC" w:rsidRPr="00F31A07" w:rsidRDefault="00422DEC" w:rsidP="005D56A3">
      <w:pPr>
        <w:spacing w:before="120" w:after="0" w:line="240" w:lineRule="auto"/>
        <w:jc w:val="both"/>
        <w:rPr>
          <w:rFonts w:ascii="Arial" w:hAnsi="Arial" w:cs="Arial"/>
          <w:color w:val="0F243E" w:themeColor="text2" w:themeShade="80"/>
          <w:sz w:val="24"/>
          <w:szCs w:val="24"/>
        </w:rPr>
      </w:pPr>
      <w:r w:rsidRPr="00F31A07">
        <w:rPr>
          <w:rFonts w:ascii="Arial" w:hAnsi="Arial" w:cs="Arial"/>
          <w:color w:val="0F243E" w:themeColor="text2" w:themeShade="80"/>
          <w:sz w:val="24"/>
          <w:szCs w:val="24"/>
        </w:rPr>
        <w:br w:type="page"/>
      </w:r>
    </w:p>
    <w:p w14:paraId="4A4D676F" w14:textId="77777777" w:rsidR="00BC529E" w:rsidRPr="00F31A07" w:rsidRDefault="000F055E" w:rsidP="00A53A06">
      <w:pPr>
        <w:pStyle w:val="TitoloB"/>
        <w:keepNext/>
        <w:widowControl w:val="0"/>
        <w:numPr>
          <w:ilvl w:val="0"/>
          <w:numId w:val="5"/>
        </w:numPr>
        <w:spacing w:after="360" w:line="280" w:lineRule="exact"/>
        <w:ind w:right="0"/>
        <w:jc w:val="both"/>
        <w:outlineLvl w:val="1"/>
        <w:rPr>
          <w:color w:val="0F243E" w:themeColor="text2" w:themeShade="80"/>
          <w:sz w:val="24"/>
          <w:szCs w:val="24"/>
        </w:rPr>
      </w:pPr>
      <w:bookmarkStart w:id="0" w:name="_Toc25585712"/>
      <w:r w:rsidRPr="00F31A07">
        <w:rPr>
          <w:color w:val="0F243E" w:themeColor="text2" w:themeShade="80"/>
          <w:sz w:val="24"/>
          <w:szCs w:val="24"/>
        </w:rPr>
        <w:lastRenderedPageBreak/>
        <w:t>Contenuti generali</w:t>
      </w:r>
      <w:bookmarkEnd w:id="0"/>
    </w:p>
    <w:p w14:paraId="1685EF42" w14:textId="77777777" w:rsidR="003237FC" w:rsidRPr="00F31A07" w:rsidRDefault="00BC529E" w:rsidP="00A53A06">
      <w:pPr>
        <w:pStyle w:val="TitoloB"/>
        <w:keepNext/>
        <w:widowControl w:val="0"/>
        <w:numPr>
          <w:ilvl w:val="1"/>
          <w:numId w:val="5"/>
        </w:numPr>
        <w:spacing w:after="360" w:line="280" w:lineRule="exact"/>
        <w:ind w:right="0"/>
        <w:jc w:val="both"/>
        <w:outlineLvl w:val="1"/>
        <w:rPr>
          <w:color w:val="0F243E" w:themeColor="text2" w:themeShade="80"/>
          <w:sz w:val="24"/>
          <w:szCs w:val="24"/>
        </w:rPr>
      </w:pPr>
      <w:bookmarkStart w:id="1" w:name="_Toc25585713"/>
      <w:r w:rsidRPr="00F31A07">
        <w:rPr>
          <w:color w:val="0F243E" w:themeColor="text2" w:themeShade="80"/>
          <w:sz w:val="24"/>
          <w:szCs w:val="24"/>
        </w:rPr>
        <w:t>PNA</w:t>
      </w:r>
      <w:r w:rsidR="004B4693" w:rsidRPr="00F31A07">
        <w:rPr>
          <w:color w:val="0F243E" w:themeColor="text2" w:themeShade="80"/>
          <w:sz w:val="24"/>
          <w:szCs w:val="24"/>
        </w:rPr>
        <w:t xml:space="preserve">, </w:t>
      </w:r>
      <w:r w:rsidRPr="00F31A07">
        <w:rPr>
          <w:color w:val="0F243E" w:themeColor="text2" w:themeShade="80"/>
          <w:sz w:val="24"/>
          <w:szCs w:val="24"/>
        </w:rPr>
        <w:t xml:space="preserve">PTPCT </w:t>
      </w:r>
      <w:r w:rsidR="004B4693" w:rsidRPr="00F31A07">
        <w:rPr>
          <w:color w:val="0F243E" w:themeColor="text2" w:themeShade="80"/>
          <w:sz w:val="24"/>
          <w:szCs w:val="24"/>
        </w:rPr>
        <w:t>e principi generali</w:t>
      </w:r>
      <w:bookmarkEnd w:id="1"/>
      <w:r w:rsidR="003237FC" w:rsidRPr="00F31A07">
        <w:rPr>
          <w:color w:val="0F243E" w:themeColor="text2" w:themeShade="80"/>
          <w:sz w:val="24"/>
          <w:szCs w:val="24"/>
        </w:rPr>
        <w:t xml:space="preserve"> </w:t>
      </w:r>
    </w:p>
    <w:p w14:paraId="2B3879F7" w14:textId="759F2252" w:rsidR="003237FC" w:rsidRPr="00F31A07" w:rsidRDefault="003237FC" w:rsidP="003237FC">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Il sistema di prevenzione della corruzione, </w:t>
      </w:r>
      <w:r w:rsidR="001C6327" w:rsidRPr="00F31A07">
        <w:rPr>
          <w:rFonts w:ascii="Arial" w:hAnsi="Arial" w:cs="Arial"/>
          <w:bCs/>
          <w:color w:val="0F243E" w:themeColor="text2" w:themeShade="80"/>
          <w:sz w:val="24"/>
          <w:szCs w:val="24"/>
        </w:rPr>
        <w:t xml:space="preserve">normato dalla </w:t>
      </w:r>
      <w:r w:rsidRPr="00F31A07">
        <w:rPr>
          <w:rFonts w:ascii="Arial" w:hAnsi="Arial" w:cs="Arial"/>
          <w:bCs/>
          <w:color w:val="0F243E" w:themeColor="text2" w:themeShade="80"/>
          <w:sz w:val="24"/>
          <w:szCs w:val="24"/>
        </w:rPr>
        <w:t xml:space="preserve">legge 190/2012, prevede </w:t>
      </w:r>
      <w:r w:rsidR="001C6327" w:rsidRPr="00F31A07">
        <w:rPr>
          <w:rFonts w:ascii="Arial" w:hAnsi="Arial" w:cs="Arial"/>
          <w:bCs/>
          <w:color w:val="0F243E" w:themeColor="text2" w:themeShade="80"/>
          <w:sz w:val="24"/>
          <w:szCs w:val="24"/>
        </w:rPr>
        <w:t>la programmazione, l’</w:t>
      </w:r>
      <w:r w:rsidRPr="00F31A07">
        <w:rPr>
          <w:rFonts w:ascii="Arial" w:hAnsi="Arial" w:cs="Arial"/>
          <w:bCs/>
          <w:color w:val="0F243E" w:themeColor="text2" w:themeShade="80"/>
          <w:sz w:val="24"/>
          <w:szCs w:val="24"/>
        </w:rPr>
        <w:t xml:space="preserve">attuazione </w:t>
      </w:r>
      <w:r w:rsidR="001C6327" w:rsidRPr="00F31A07">
        <w:rPr>
          <w:rFonts w:ascii="Arial" w:hAnsi="Arial" w:cs="Arial"/>
          <w:bCs/>
          <w:color w:val="0F243E" w:themeColor="text2" w:themeShade="80"/>
          <w:sz w:val="24"/>
          <w:szCs w:val="24"/>
        </w:rPr>
        <w:t xml:space="preserve">ed il monitoraggio </w:t>
      </w:r>
      <w:r w:rsidRPr="00F31A07">
        <w:rPr>
          <w:rFonts w:ascii="Arial" w:hAnsi="Arial" w:cs="Arial"/>
          <w:bCs/>
          <w:color w:val="0F243E" w:themeColor="text2" w:themeShade="80"/>
          <w:sz w:val="24"/>
          <w:szCs w:val="24"/>
        </w:rPr>
        <w:t xml:space="preserve">delle </w:t>
      </w:r>
      <w:r w:rsidR="001C6327" w:rsidRPr="00F31A07">
        <w:rPr>
          <w:rFonts w:ascii="Arial" w:hAnsi="Arial" w:cs="Arial"/>
          <w:bCs/>
          <w:color w:val="0F243E" w:themeColor="text2" w:themeShade="80"/>
          <w:sz w:val="24"/>
          <w:szCs w:val="24"/>
        </w:rPr>
        <w:t>misure</w:t>
      </w:r>
      <w:r w:rsidRPr="00F31A07">
        <w:rPr>
          <w:rFonts w:ascii="Arial" w:hAnsi="Arial" w:cs="Arial"/>
          <w:bCs/>
          <w:color w:val="0F243E" w:themeColor="text2" w:themeShade="80"/>
          <w:sz w:val="24"/>
          <w:szCs w:val="24"/>
        </w:rPr>
        <w:t xml:space="preserve"> di prevenzione della corruzione da realizzarsi </w:t>
      </w:r>
      <w:r w:rsidR="001C6327" w:rsidRPr="00F31A07">
        <w:rPr>
          <w:rFonts w:ascii="Arial" w:hAnsi="Arial" w:cs="Arial"/>
          <w:bCs/>
          <w:color w:val="0F243E" w:themeColor="text2" w:themeShade="80"/>
          <w:sz w:val="24"/>
          <w:szCs w:val="24"/>
        </w:rPr>
        <w:t xml:space="preserve">attraverso </w:t>
      </w:r>
      <w:r w:rsidRPr="00F31A07">
        <w:rPr>
          <w:rFonts w:ascii="Arial" w:hAnsi="Arial" w:cs="Arial"/>
          <w:bCs/>
          <w:color w:val="0F243E" w:themeColor="text2" w:themeShade="80"/>
          <w:sz w:val="24"/>
          <w:szCs w:val="24"/>
        </w:rPr>
        <w:t xml:space="preserve">un’azione coordinata tra strategia nazionale e strategia interna a ciascuna amministrazione. </w:t>
      </w:r>
    </w:p>
    <w:p w14:paraId="30ABBB0B" w14:textId="366672E7" w:rsidR="003237FC" w:rsidRPr="00F31A07" w:rsidRDefault="003237FC" w:rsidP="003237FC">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 strategia nazionale si </w:t>
      </w:r>
      <w:r w:rsidR="001C6327" w:rsidRPr="00F31A07">
        <w:rPr>
          <w:rFonts w:ascii="Arial" w:hAnsi="Arial" w:cs="Arial"/>
          <w:bCs/>
          <w:color w:val="0F243E" w:themeColor="text2" w:themeShade="80"/>
          <w:sz w:val="24"/>
          <w:szCs w:val="24"/>
        </w:rPr>
        <w:t>attua</w:t>
      </w:r>
      <w:r w:rsidRPr="00F31A07">
        <w:rPr>
          <w:rFonts w:ascii="Arial" w:hAnsi="Arial" w:cs="Arial"/>
          <w:bCs/>
          <w:color w:val="0F243E" w:themeColor="text2" w:themeShade="80"/>
          <w:sz w:val="24"/>
          <w:szCs w:val="24"/>
        </w:rPr>
        <w:t xml:space="preserve"> mediante il Piano nazionale anticorruzione (PNA) adottato dall’Autorità Nazionale Anticorruzione (ANAC). </w:t>
      </w:r>
    </w:p>
    <w:p w14:paraId="47336552" w14:textId="77777777" w:rsidR="003237FC" w:rsidRPr="00F31A07" w:rsidRDefault="003237FC" w:rsidP="003237FC">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In relazione alla dimensione e ai diversi settori di attività degli enti, il PNA individua i principali rischi di corruzione e i relativi rimedi e contiene l’indicazione degli obiettivi, dei tempi e delle modalità di adozione e attuazione delle misure di contrasto al fenomeno corruttivo. </w:t>
      </w:r>
    </w:p>
    <w:p w14:paraId="60C608C8" w14:textId="5FB376D9" w:rsidR="003237FC" w:rsidRPr="00F31A07" w:rsidRDefault="001C6327" w:rsidP="003237FC">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Il PNA </w:t>
      </w:r>
      <w:r w:rsidR="003237FC" w:rsidRPr="00F31A07">
        <w:rPr>
          <w:rFonts w:ascii="Arial" w:hAnsi="Arial" w:cs="Arial"/>
          <w:bCs/>
          <w:color w:val="0F243E" w:themeColor="text2" w:themeShade="80"/>
          <w:sz w:val="24"/>
          <w:szCs w:val="24"/>
        </w:rPr>
        <w:t xml:space="preserve">costituisce </w:t>
      </w:r>
      <w:r w:rsidRPr="00F31A07">
        <w:rPr>
          <w:rFonts w:ascii="Arial" w:hAnsi="Arial" w:cs="Arial"/>
          <w:bCs/>
          <w:color w:val="0F243E" w:themeColor="text2" w:themeShade="80"/>
          <w:sz w:val="24"/>
          <w:szCs w:val="24"/>
        </w:rPr>
        <w:t>un “</w:t>
      </w:r>
      <w:r w:rsidR="003237FC" w:rsidRPr="00F31A07">
        <w:rPr>
          <w:rFonts w:ascii="Arial" w:hAnsi="Arial" w:cs="Arial"/>
          <w:bCs/>
          <w:color w:val="0F243E" w:themeColor="text2" w:themeShade="80"/>
          <w:sz w:val="24"/>
          <w:szCs w:val="24"/>
        </w:rPr>
        <w:t>atto di indirizzo</w:t>
      </w:r>
      <w:r w:rsidRPr="00F31A07">
        <w:rPr>
          <w:rFonts w:ascii="Arial" w:hAnsi="Arial" w:cs="Arial"/>
          <w:bCs/>
          <w:color w:val="0F243E" w:themeColor="text2" w:themeShade="80"/>
          <w:sz w:val="24"/>
          <w:szCs w:val="24"/>
        </w:rPr>
        <w:t>”</w:t>
      </w:r>
      <w:r w:rsidR="003237FC" w:rsidRPr="00F31A07">
        <w:rPr>
          <w:rFonts w:ascii="Arial" w:hAnsi="Arial" w:cs="Arial"/>
          <w:bCs/>
          <w:color w:val="0F243E" w:themeColor="text2" w:themeShade="80"/>
          <w:sz w:val="24"/>
          <w:szCs w:val="24"/>
        </w:rPr>
        <w:t xml:space="preserve"> per le pubbliche amministrazioni, ai fini dell’adozione dei</w:t>
      </w:r>
      <w:r w:rsidRPr="00F31A07">
        <w:rPr>
          <w:rFonts w:ascii="Arial" w:hAnsi="Arial" w:cs="Arial"/>
          <w:bCs/>
          <w:color w:val="0F243E" w:themeColor="text2" w:themeShade="80"/>
          <w:sz w:val="24"/>
          <w:szCs w:val="24"/>
        </w:rPr>
        <w:t xml:space="preserve"> loro</w:t>
      </w:r>
      <w:r w:rsidR="003237FC" w:rsidRPr="00F31A07">
        <w:rPr>
          <w:rFonts w:ascii="Arial" w:hAnsi="Arial" w:cs="Arial"/>
          <w:bCs/>
          <w:color w:val="0F243E" w:themeColor="text2" w:themeShade="80"/>
          <w:sz w:val="24"/>
          <w:szCs w:val="24"/>
        </w:rPr>
        <w:t xml:space="preserve"> Piani triennali di prevenzione della corruzione e della trasparenza (PTPCT).  </w:t>
      </w:r>
    </w:p>
    <w:p w14:paraId="16A7CBDE" w14:textId="77777777" w:rsidR="00812AEB" w:rsidRPr="00F31A07" w:rsidRDefault="003237FC" w:rsidP="003237FC">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Il PTPCT fornisce una valutazione del livello di esposizione delle amministrazioni al rischio di corruzione e indica gli interventi organizzativi (cioè le </w:t>
      </w:r>
      <w:r w:rsidR="001C6327" w:rsidRPr="00F31A07">
        <w:rPr>
          <w:rFonts w:ascii="Arial" w:hAnsi="Arial" w:cs="Arial"/>
          <w:bCs/>
          <w:color w:val="0F243E" w:themeColor="text2" w:themeShade="80"/>
          <w:sz w:val="24"/>
          <w:szCs w:val="24"/>
        </w:rPr>
        <w:t>“</w:t>
      </w:r>
      <w:r w:rsidRPr="00F31A07">
        <w:rPr>
          <w:rFonts w:ascii="Arial" w:hAnsi="Arial" w:cs="Arial"/>
          <w:bCs/>
          <w:color w:val="0F243E" w:themeColor="text2" w:themeShade="80"/>
          <w:sz w:val="24"/>
          <w:szCs w:val="24"/>
        </w:rPr>
        <w:t>misure</w:t>
      </w:r>
      <w:r w:rsidR="001C6327" w:rsidRPr="00F31A07">
        <w:rPr>
          <w:rFonts w:ascii="Arial" w:hAnsi="Arial" w:cs="Arial"/>
          <w:bCs/>
          <w:color w:val="0F243E" w:themeColor="text2" w:themeShade="80"/>
          <w:sz w:val="24"/>
          <w:szCs w:val="24"/>
        </w:rPr>
        <w:t>”</w:t>
      </w:r>
      <w:r w:rsidRPr="00F31A07">
        <w:rPr>
          <w:rFonts w:ascii="Arial" w:hAnsi="Arial" w:cs="Arial"/>
          <w:bCs/>
          <w:color w:val="0F243E" w:themeColor="text2" w:themeShade="80"/>
          <w:sz w:val="24"/>
          <w:szCs w:val="24"/>
        </w:rPr>
        <w:t>) volti a prevenire il medesimo rischio (art. 1, comma 5, legge 190/2012)</w:t>
      </w:r>
      <w:r w:rsidR="001C6327" w:rsidRPr="00F31A07">
        <w:rPr>
          <w:rFonts w:ascii="Arial" w:hAnsi="Arial" w:cs="Arial"/>
          <w:bCs/>
          <w:color w:val="0F243E" w:themeColor="text2" w:themeShade="80"/>
          <w:sz w:val="24"/>
          <w:szCs w:val="24"/>
        </w:rPr>
        <w:t xml:space="preserve">. </w:t>
      </w:r>
    </w:p>
    <w:p w14:paraId="284BCC08" w14:textId="3C1578E6" w:rsidR="003237FC" w:rsidRPr="00F31A07" w:rsidRDefault="00812AEB" w:rsidP="003237FC">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Il piano deve essere</w:t>
      </w:r>
      <w:r w:rsidR="003237FC" w:rsidRPr="00F31A07">
        <w:rPr>
          <w:rFonts w:ascii="Arial" w:hAnsi="Arial" w:cs="Arial"/>
          <w:bCs/>
          <w:color w:val="0F243E" w:themeColor="text2" w:themeShade="80"/>
          <w:sz w:val="24"/>
          <w:szCs w:val="24"/>
        </w:rPr>
        <w:t xml:space="preserve"> </w:t>
      </w:r>
      <w:r w:rsidR="00E26680" w:rsidRPr="00F31A07">
        <w:rPr>
          <w:rFonts w:ascii="Arial" w:hAnsi="Arial" w:cs="Arial"/>
          <w:bCs/>
          <w:color w:val="0F243E" w:themeColor="text2" w:themeShade="80"/>
          <w:sz w:val="24"/>
          <w:szCs w:val="24"/>
        </w:rPr>
        <w:t>formulato ed approvato</w:t>
      </w:r>
      <w:r w:rsidR="003237FC" w:rsidRPr="00F31A07">
        <w:rPr>
          <w:rFonts w:ascii="Arial" w:hAnsi="Arial" w:cs="Arial"/>
          <w:bCs/>
          <w:color w:val="0F243E" w:themeColor="text2" w:themeShade="80"/>
          <w:sz w:val="24"/>
          <w:szCs w:val="24"/>
        </w:rPr>
        <w:t xml:space="preserve"> ogni anno</w:t>
      </w:r>
      <w:r w:rsidRPr="00F31A07">
        <w:rPr>
          <w:rFonts w:ascii="Arial" w:hAnsi="Arial" w:cs="Arial"/>
          <w:bCs/>
          <w:color w:val="0F243E" w:themeColor="text2" w:themeShade="80"/>
          <w:sz w:val="24"/>
          <w:szCs w:val="24"/>
        </w:rPr>
        <w:t>,</w:t>
      </w:r>
      <w:r w:rsidR="003237FC" w:rsidRPr="00F31A07">
        <w:rPr>
          <w:rFonts w:ascii="Arial" w:hAnsi="Arial" w:cs="Arial"/>
          <w:bCs/>
          <w:color w:val="0F243E" w:themeColor="text2" w:themeShade="80"/>
          <w:sz w:val="24"/>
          <w:szCs w:val="24"/>
        </w:rPr>
        <w:t xml:space="preserve"> entro il 31 gennaio.</w:t>
      </w:r>
    </w:p>
    <w:p w14:paraId="7EDF0D8B" w14:textId="77777777" w:rsidR="004B4693" w:rsidRPr="00F31A07" w:rsidRDefault="004B4693"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 progettazione e l’attuazione del processo di gestione del rischio corruttivo si svolge secondo i seguenti principi guida: </w:t>
      </w:r>
      <w:r w:rsidRPr="00F31A07">
        <w:rPr>
          <w:rFonts w:ascii="Arial" w:hAnsi="Arial" w:cs="Arial"/>
          <w:b/>
          <w:bCs/>
          <w:color w:val="0F243E" w:themeColor="text2" w:themeShade="80"/>
          <w:sz w:val="24"/>
          <w:szCs w:val="24"/>
        </w:rPr>
        <w:t xml:space="preserve">principi strategici; principi metodologici; principi finalistici </w:t>
      </w:r>
      <w:r w:rsidRPr="00F31A07">
        <w:rPr>
          <w:rFonts w:ascii="Arial" w:hAnsi="Arial" w:cs="Arial"/>
          <w:bCs/>
          <w:color w:val="0F243E" w:themeColor="text2" w:themeShade="80"/>
          <w:sz w:val="24"/>
          <w:szCs w:val="24"/>
        </w:rPr>
        <w:t xml:space="preserve">(PNA 2019). </w:t>
      </w:r>
    </w:p>
    <w:p w14:paraId="4E178801" w14:textId="32E02693" w:rsidR="004B4693" w:rsidRPr="00F31A07" w:rsidRDefault="004B4693" w:rsidP="001C6327">
      <w:pPr>
        <w:spacing w:before="120" w:after="0" w:line="240" w:lineRule="auto"/>
        <w:jc w:val="center"/>
        <w:rPr>
          <w:rFonts w:ascii="Arial" w:hAnsi="Arial" w:cs="Arial"/>
          <w:b/>
          <w:bCs/>
          <w:i/>
          <w:iCs/>
          <w:color w:val="0F243E" w:themeColor="text2" w:themeShade="80"/>
          <w:sz w:val="24"/>
          <w:szCs w:val="24"/>
        </w:rPr>
      </w:pPr>
      <w:r w:rsidRPr="00F31A07">
        <w:rPr>
          <w:rFonts w:ascii="Arial" w:hAnsi="Arial" w:cs="Arial"/>
          <w:b/>
          <w:bCs/>
          <w:i/>
          <w:iCs/>
          <w:color w:val="0F243E" w:themeColor="text2" w:themeShade="80"/>
          <w:sz w:val="24"/>
          <w:szCs w:val="24"/>
        </w:rPr>
        <w:t>Principi strategici:</w:t>
      </w:r>
    </w:p>
    <w:p w14:paraId="76BE07AC" w14:textId="77777777" w:rsidR="001C6327" w:rsidRPr="00F31A07" w:rsidRDefault="004B4693"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1) Coinvolgimento dell’organo di indirizzo politico-amministrativo:</w:t>
      </w:r>
    </w:p>
    <w:p w14:paraId="77C9679A" w14:textId="36FD5803" w:rsidR="004B4693" w:rsidRPr="00F31A07" w:rsidRDefault="004B4693"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l’organo di indirizzo politico amministrativo deve assumere un ruolo attivo nella definizione delle strategie di gestione del rischio corruttivo e contribuire allo svolgimento di un compito tanto importante quanto delicato, anche attraverso la creazione di un contesto istituzionale e organizzativo favorevole che sia di reale supporto al R</w:t>
      </w:r>
      <w:r w:rsidR="001C6327" w:rsidRPr="00F31A07">
        <w:rPr>
          <w:rFonts w:ascii="Arial" w:hAnsi="Arial" w:cs="Arial"/>
          <w:bCs/>
          <w:color w:val="0F243E" w:themeColor="text2" w:themeShade="80"/>
          <w:sz w:val="24"/>
          <w:szCs w:val="24"/>
        </w:rPr>
        <w:t>esponsabile della prevenzione della corruzione e per la trasparenza (RPCT)</w:t>
      </w:r>
      <w:r w:rsidRPr="00F31A07">
        <w:rPr>
          <w:rFonts w:ascii="Arial" w:hAnsi="Arial" w:cs="Arial"/>
          <w:bCs/>
          <w:color w:val="0F243E" w:themeColor="text2" w:themeShade="80"/>
          <w:sz w:val="24"/>
          <w:szCs w:val="24"/>
        </w:rPr>
        <w:t xml:space="preserve">. </w:t>
      </w:r>
    </w:p>
    <w:p w14:paraId="6390537F" w14:textId="77777777" w:rsidR="001C6327" w:rsidRPr="00F31A07" w:rsidRDefault="004B4693"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2) Cultura organizzativa diffusa di gestione del rischio: </w:t>
      </w:r>
    </w:p>
    <w:p w14:paraId="4706F1F1" w14:textId="77777777" w:rsidR="001C6327" w:rsidRPr="00F31A07" w:rsidRDefault="004B4693"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 gestione del rischio corruttivo non riguarda solo il RPCT ma l’intera struttura organizzativa. </w:t>
      </w:r>
    </w:p>
    <w:p w14:paraId="0498659A" w14:textId="76C42168" w:rsidR="004B4693" w:rsidRPr="00F31A07" w:rsidRDefault="004B4693"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A tal fine, occorre sviluppare a tutti i livelli organizzativi una responsabilizzazione diffusa e una cultura consapevole dell’importanza del processo di gestione del rischio e delle responsabilità correlate. L’efficacia del sistema dipende anche dalla piena e attiva collaborazione della dirigenza, del personale non dirigente e degli organi di valutazione e di controllo. </w:t>
      </w:r>
    </w:p>
    <w:p w14:paraId="5D9AA477" w14:textId="77777777" w:rsidR="001C6327" w:rsidRPr="00F31A07" w:rsidRDefault="004B4693"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lastRenderedPageBreak/>
        <w:t>3) Collaborazione tra amministrazioni</w:t>
      </w:r>
      <w:r w:rsidR="000726FD" w:rsidRPr="00F31A07">
        <w:rPr>
          <w:rFonts w:ascii="Arial" w:hAnsi="Arial" w:cs="Arial"/>
          <w:bCs/>
          <w:color w:val="0F243E" w:themeColor="text2" w:themeShade="80"/>
          <w:sz w:val="24"/>
          <w:szCs w:val="24"/>
        </w:rPr>
        <w:t xml:space="preserve">: </w:t>
      </w:r>
    </w:p>
    <w:p w14:paraId="657E72B9" w14:textId="5D428FFC" w:rsidR="004B4693" w:rsidRPr="00F31A07" w:rsidRDefault="000726FD"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l</w:t>
      </w:r>
      <w:r w:rsidR="004B4693" w:rsidRPr="00F31A07">
        <w:rPr>
          <w:rFonts w:ascii="Arial" w:hAnsi="Arial" w:cs="Arial"/>
          <w:bCs/>
          <w:color w:val="0F243E" w:themeColor="text2" w:themeShade="80"/>
          <w:sz w:val="24"/>
          <w:szCs w:val="24"/>
        </w:rPr>
        <w:t xml:space="preserve">a collaborazione tra pubbliche amministrazioni che operano nello stesso comparto o nello stesso territorio può favorire la sostenibilità economica e organizzativa del processo di gestione del rischio, anche tramite la condivisione di metodologie, di esperienze, di sistemi informativi e di risorse. Occorre comunque evitare la trasposizione “acritica” di strumenti senza una preventiva valutazione delle specificità del contesto. </w:t>
      </w:r>
    </w:p>
    <w:p w14:paraId="3F0422BC" w14:textId="10A454FB" w:rsidR="004B4693" w:rsidRPr="00F31A07" w:rsidRDefault="004B4693" w:rsidP="001C6327">
      <w:pPr>
        <w:spacing w:before="120" w:after="0" w:line="240" w:lineRule="auto"/>
        <w:jc w:val="center"/>
        <w:rPr>
          <w:rFonts w:ascii="Arial" w:hAnsi="Arial" w:cs="Arial"/>
          <w:b/>
          <w:bCs/>
          <w:color w:val="0F243E" w:themeColor="text2" w:themeShade="80"/>
          <w:sz w:val="24"/>
          <w:szCs w:val="24"/>
        </w:rPr>
      </w:pPr>
      <w:r w:rsidRPr="00F31A07">
        <w:rPr>
          <w:rFonts w:ascii="Arial" w:hAnsi="Arial" w:cs="Arial"/>
          <w:b/>
          <w:bCs/>
          <w:i/>
          <w:iCs/>
          <w:color w:val="0F243E" w:themeColor="text2" w:themeShade="80"/>
          <w:sz w:val="24"/>
          <w:szCs w:val="24"/>
        </w:rPr>
        <w:t>Principi metodologici</w:t>
      </w:r>
      <w:r w:rsidR="000726FD" w:rsidRPr="00F31A07">
        <w:rPr>
          <w:rFonts w:ascii="Arial" w:hAnsi="Arial" w:cs="Arial"/>
          <w:b/>
          <w:bCs/>
          <w:color w:val="0F243E" w:themeColor="text2" w:themeShade="80"/>
          <w:sz w:val="24"/>
          <w:szCs w:val="24"/>
        </w:rPr>
        <w:t>:</w:t>
      </w:r>
    </w:p>
    <w:p w14:paraId="047C5BE1" w14:textId="77777777" w:rsidR="001C6327" w:rsidRPr="00F31A07" w:rsidRDefault="004B4693"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1) </w:t>
      </w:r>
      <w:r w:rsidR="000726FD" w:rsidRPr="00F31A07">
        <w:rPr>
          <w:rFonts w:ascii="Arial" w:hAnsi="Arial" w:cs="Arial"/>
          <w:bCs/>
          <w:color w:val="0F243E" w:themeColor="text2" w:themeShade="80"/>
          <w:sz w:val="24"/>
          <w:szCs w:val="24"/>
        </w:rPr>
        <w:t>p</w:t>
      </w:r>
      <w:r w:rsidRPr="00F31A07">
        <w:rPr>
          <w:rFonts w:ascii="Arial" w:hAnsi="Arial" w:cs="Arial"/>
          <w:bCs/>
          <w:color w:val="0F243E" w:themeColor="text2" w:themeShade="80"/>
          <w:sz w:val="24"/>
          <w:szCs w:val="24"/>
        </w:rPr>
        <w:t>revalenza della sostanza sulla forma</w:t>
      </w:r>
      <w:r w:rsidR="000726FD" w:rsidRPr="00F31A07">
        <w:rPr>
          <w:rFonts w:ascii="Arial" w:hAnsi="Arial" w:cs="Arial"/>
          <w:bCs/>
          <w:color w:val="0F243E" w:themeColor="text2" w:themeShade="80"/>
          <w:sz w:val="24"/>
          <w:szCs w:val="24"/>
        </w:rPr>
        <w:t xml:space="preserve">: </w:t>
      </w:r>
    </w:p>
    <w:p w14:paraId="1CB565FC" w14:textId="0B5CDC4E" w:rsidR="000726FD" w:rsidRPr="00F31A07" w:rsidRDefault="000726FD"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i</w:t>
      </w:r>
      <w:r w:rsidR="004B4693" w:rsidRPr="00F31A07">
        <w:rPr>
          <w:rFonts w:ascii="Arial" w:hAnsi="Arial" w:cs="Arial"/>
          <w:bCs/>
          <w:color w:val="0F243E" w:themeColor="text2" w:themeShade="80"/>
          <w:sz w:val="24"/>
          <w:szCs w:val="24"/>
        </w:rPr>
        <w:t xml:space="preserve">l sistema deve tendere ad una effettiva riduzione del livello di rischio di corruzione. A tal fine, il processo non deve essere attuato in modo formalistico, secondo una logica di mero adempimento, bensì progettato e realizzato in modo sostanziale, ossia calibrato sulle specificità del contesto esterno ed interno dell’amministrazione. </w:t>
      </w:r>
    </w:p>
    <w:p w14:paraId="0FE602DE" w14:textId="77777777" w:rsidR="001C6327" w:rsidRPr="00F31A07" w:rsidRDefault="004B4693"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2) Gradualità</w:t>
      </w:r>
      <w:r w:rsidR="000726FD" w:rsidRPr="00F31A07">
        <w:rPr>
          <w:rFonts w:ascii="Arial" w:hAnsi="Arial" w:cs="Arial"/>
          <w:bCs/>
          <w:color w:val="0F243E" w:themeColor="text2" w:themeShade="80"/>
          <w:sz w:val="24"/>
          <w:szCs w:val="24"/>
        </w:rPr>
        <w:t xml:space="preserve">: </w:t>
      </w:r>
    </w:p>
    <w:p w14:paraId="7616264C" w14:textId="58CEC846" w:rsidR="004B4693" w:rsidRPr="00F31A07" w:rsidRDefault="000726FD"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l</w:t>
      </w:r>
      <w:r w:rsidR="004B4693" w:rsidRPr="00F31A07">
        <w:rPr>
          <w:rFonts w:ascii="Arial" w:hAnsi="Arial" w:cs="Arial"/>
          <w:bCs/>
          <w:color w:val="0F243E" w:themeColor="text2" w:themeShade="80"/>
          <w:sz w:val="24"/>
          <w:szCs w:val="24"/>
        </w:rPr>
        <w:t xml:space="preserve">e diverse fasi di gestione del rischio, soprattutto nelle amministrazioni di piccole dimensioni o con limitata esperienza, possono essere sviluppate con gradualità, ossia seguendo un approccio che consenta di migliorare progressivamente e continuativamente l’entità o la profondità dell’analisi del contesto (in particolare nella rilevazione e analisi dei processi) nonché la valutazione e il trattamento dei rischi. </w:t>
      </w:r>
    </w:p>
    <w:p w14:paraId="198EC5CE" w14:textId="77777777" w:rsidR="001C6327" w:rsidRPr="00F31A07" w:rsidRDefault="004B4693"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3) Selettività</w:t>
      </w:r>
      <w:r w:rsidR="000726FD" w:rsidRPr="00F31A07">
        <w:rPr>
          <w:rFonts w:ascii="Arial" w:hAnsi="Arial" w:cs="Arial"/>
          <w:bCs/>
          <w:color w:val="0F243E" w:themeColor="text2" w:themeShade="80"/>
          <w:sz w:val="24"/>
          <w:szCs w:val="24"/>
        </w:rPr>
        <w:t xml:space="preserve">: </w:t>
      </w:r>
    </w:p>
    <w:p w14:paraId="6616DABD" w14:textId="77777777" w:rsidR="001C6327" w:rsidRPr="00F31A07" w:rsidRDefault="000726FD"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a</w:t>
      </w:r>
      <w:r w:rsidR="004B4693" w:rsidRPr="00F31A07">
        <w:rPr>
          <w:rFonts w:ascii="Arial" w:hAnsi="Arial" w:cs="Arial"/>
          <w:bCs/>
          <w:color w:val="0F243E" w:themeColor="text2" w:themeShade="80"/>
          <w:sz w:val="24"/>
          <w:szCs w:val="24"/>
        </w:rPr>
        <w:t xml:space="preserve">l fine di migliorare la sostenibilità organizzativa, l’efficienza e l’efficacia del processo di gestione del rischio, soprattutto nelle amministrazioni di piccole dimensioni, è opportuno individuare le proprie priorità di intervento, evitando di trattare il rischio in modo generico e poco selettivo. </w:t>
      </w:r>
    </w:p>
    <w:p w14:paraId="4AC822D3" w14:textId="154729AF" w:rsidR="004B4693" w:rsidRPr="00F31A07" w:rsidRDefault="004B4693"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Occorre selezionare, sulla base delle risultanze ottenute in sede di valutazione del rischio, interventi specifici e puntuali volti ad incidere sugli ambiti maggiormente esposti ai rischi, valutando al contempo la reale necessità di specificare nuove misure, qualora quelle esistenti abbiano già dimostrato un’adeguata efficacia. </w:t>
      </w:r>
    </w:p>
    <w:p w14:paraId="476E0D66" w14:textId="77777777" w:rsidR="001C6327" w:rsidRPr="00F31A07" w:rsidRDefault="004B4693"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4) Integrazione</w:t>
      </w:r>
      <w:r w:rsidR="000726FD" w:rsidRPr="00F31A07">
        <w:rPr>
          <w:rFonts w:ascii="Arial" w:hAnsi="Arial" w:cs="Arial"/>
          <w:bCs/>
          <w:color w:val="0F243E" w:themeColor="text2" w:themeShade="80"/>
          <w:sz w:val="24"/>
          <w:szCs w:val="24"/>
        </w:rPr>
        <w:t xml:space="preserve">: </w:t>
      </w:r>
    </w:p>
    <w:p w14:paraId="287A9D1E" w14:textId="77777777" w:rsidR="001C6327" w:rsidRPr="00F31A07" w:rsidRDefault="000726FD"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l</w:t>
      </w:r>
      <w:r w:rsidR="004B4693" w:rsidRPr="00F31A07">
        <w:rPr>
          <w:rFonts w:ascii="Arial" w:hAnsi="Arial" w:cs="Arial"/>
          <w:bCs/>
          <w:color w:val="0F243E" w:themeColor="text2" w:themeShade="80"/>
          <w:sz w:val="24"/>
          <w:szCs w:val="24"/>
        </w:rPr>
        <w:t xml:space="preserve">a gestione del rischio è parte integrante di tutti i processi decisionali e, in particolare, dei processi di programmazione, controllo e valutazione. </w:t>
      </w:r>
    </w:p>
    <w:p w14:paraId="70E02D6E" w14:textId="77777777" w:rsidR="001C6327" w:rsidRPr="00F31A07" w:rsidRDefault="004B4693"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In tal senso occorre garantire una sostanziale integrazione tra il processo di gestione del rischio e il ciclo di gestione della performance. </w:t>
      </w:r>
    </w:p>
    <w:p w14:paraId="7AECE42C" w14:textId="02EA4831" w:rsidR="004B4693" w:rsidRPr="00F31A07" w:rsidRDefault="004B4693"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A tal fine, alle misure programmate nel PTPCT devono corrispondere specifici obiettivi nel Piano della Performance e nella misurazione e valutazione delle performance organizzative e individuali si deve tener conto dell’attuazione delle misure programmate nel PTPCT, della effettiva partecipazione delle strutture e degli individui alle varie fasi del processo di gestione del rischio, nonché del grado di collaborazione con il RPCT. </w:t>
      </w:r>
    </w:p>
    <w:p w14:paraId="073D0E3B" w14:textId="77777777" w:rsidR="001C6327" w:rsidRPr="00F31A07" w:rsidRDefault="004B4693"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lastRenderedPageBreak/>
        <w:t>5) Miglioramento e apprendimento continuo</w:t>
      </w:r>
      <w:r w:rsidR="000726FD" w:rsidRPr="00F31A07">
        <w:rPr>
          <w:rFonts w:ascii="Arial" w:hAnsi="Arial" w:cs="Arial"/>
          <w:bCs/>
          <w:color w:val="0F243E" w:themeColor="text2" w:themeShade="80"/>
          <w:sz w:val="24"/>
          <w:szCs w:val="24"/>
        </w:rPr>
        <w:t xml:space="preserve">: </w:t>
      </w:r>
    </w:p>
    <w:p w14:paraId="6CFA5EEC" w14:textId="633BC68E" w:rsidR="004B4693" w:rsidRPr="00F31A07" w:rsidRDefault="000726FD"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l</w:t>
      </w:r>
      <w:r w:rsidR="004B4693" w:rsidRPr="00F31A07">
        <w:rPr>
          <w:rFonts w:ascii="Arial" w:hAnsi="Arial" w:cs="Arial"/>
          <w:bCs/>
          <w:color w:val="0F243E" w:themeColor="text2" w:themeShade="80"/>
          <w:sz w:val="24"/>
          <w:szCs w:val="24"/>
        </w:rPr>
        <w:t xml:space="preserve">a gestione del rischio va intesa, nel suo complesso, come un processo di miglioramento continuo basato sui processi di apprendimento generati attraverso il monitoraggio e la valutazione dell’effettiva attuazione ed efficacia delle misure e il riesame periodico della funzionalità complessiva del sistema di prevenzione. </w:t>
      </w:r>
    </w:p>
    <w:p w14:paraId="5C187626" w14:textId="4C579C57" w:rsidR="004B4693" w:rsidRPr="00F31A07" w:rsidRDefault="004B4693" w:rsidP="001C6327">
      <w:pPr>
        <w:spacing w:before="120" w:after="0" w:line="240" w:lineRule="auto"/>
        <w:jc w:val="center"/>
        <w:rPr>
          <w:rFonts w:ascii="Arial" w:hAnsi="Arial" w:cs="Arial"/>
          <w:b/>
          <w:bCs/>
          <w:color w:val="0F243E" w:themeColor="text2" w:themeShade="80"/>
          <w:sz w:val="24"/>
          <w:szCs w:val="24"/>
        </w:rPr>
      </w:pPr>
      <w:r w:rsidRPr="00F31A07">
        <w:rPr>
          <w:rFonts w:ascii="Arial" w:hAnsi="Arial" w:cs="Arial"/>
          <w:b/>
          <w:bCs/>
          <w:i/>
          <w:iCs/>
          <w:color w:val="0F243E" w:themeColor="text2" w:themeShade="80"/>
          <w:sz w:val="24"/>
          <w:szCs w:val="24"/>
        </w:rPr>
        <w:t>Principi finalistici</w:t>
      </w:r>
      <w:r w:rsidR="000726FD" w:rsidRPr="00F31A07">
        <w:rPr>
          <w:rFonts w:ascii="Arial" w:hAnsi="Arial" w:cs="Arial"/>
          <w:b/>
          <w:bCs/>
          <w:color w:val="0F243E" w:themeColor="text2" w:themeShade="80"/>
          <w:sz w:val="24"/>
          <w:szCs w:val="24"/>
        </w:rPr>
        <w:t>:</w:t>
      </w:r>
    </w:p>
    <w:p w14:paraId="4C7DAD7C" w14:textId="77777777" w:rsidR="001C6327" w:rsidRPr="00F31A07" w:rsidRDefault="004B4693"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1) Effettività</w:t>
      </w:r>
      <w:r w:rsidR="000726FD" w:rsidRPr="00F31A07">
        <w:rPr>
          <w:rFonts w:ascii="Arial" w:hAnsi="Arial" w:cs="Arial"/>
          <w:bCs/>
          <w:color w:val="0F243E" w:themeColor="text2" w:themeShade="80"/>
          <w:sz w:val="24"/>
          <w:szCs w:val="24"/>
        </w:rPr>
        <w:t xml:space="preserve">: </w:t>
      </w:r>
    </w:p>
    <w:p w14:paraId="317977BB" w14:textId="58158434" w:rsidR="004B4693" w:rsidRPr="00F31A07" w:rsidRDefault="000726FD"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l</w:t>
      </w:r>
      <w:r w:rsidR="004B4693" w:rsidRPr="00F31A07">
        <w:rPr>
          <w:rFonts w:ascii="Arial" w:hAnsi="Arial" w:cs="Arial"/>
          <w:bCs/>
          <w:color w:val="0F243E" w:themeColor="text2" w:themeShade="80"/>
          <w:sz w:val="24"/>
          <w:szCs w:val="24"/>
        </w:rPr>
        <w:t xml:space="preserve">a gestione del rischio deve tendere ad una effettiva riduzione del livello di esposizione dell’organizzazione ai rischi corruttivi e coniugarsi con criteri di efficienza e efficacia complessiva dell’amministrazione, evitando di generare oneri organizzativi inutili o ingiustificati e privilegiando misure specifiche che agiscano sulla semplificazione delle procedure e sullo sviluppo di una cultura organizzativa basata sull’integrità. </w:t>
      </w:r>
    </w:p>
    <w:p w14:paraId="21022F34" w14:textId="77777777" w:rsidR="001C6327" w:rsidRPr="00F31A07" w:rsidRDefault="004B4693"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2) Orizzonte del valore pubblico</w:t>
      </w:r>
      <w:r w:rsidR="000726FD" w:rsidRPr="00F31A07">
        <w:rPr>
          <w:rFonts w:ascii="Arial" w:hAnsi="Arial" w:cs="Arial"/>
          <w:bCs/>
          <w:color w:val="0F243E" w:themeColor="text2" w:themeShade="80"/>
          <w:sz w:val="24"/>
          <w:szCs w:val="24"/>
        </w:rPr>
        <w:t xml:space="preserve">: </w:t>
      </w:r>
    </w:p>
    <w:p w14:paraId="1BF3184D" w14:textId="3A992A8D" w:rsidR="004B4693" w:rsidRPr="00F31A07" w:rsidRDefault="000726FD" w:rsidP="004B4693">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l</w:t>
      </w:r>
      <w:r w:rsidR="004B4693" w:rsidRPr="00F31A07">
        <w:rPr>
          <w:rFonts w:ascii="Arial" w:hAnsi="Arial" w:cs="Arial"/>
          <w:bCs/>
          <w:color w:val="0F243E" w:themeColor="text2" w:themeShade="80"/>
          <w:sz w:val="24"/>
          <w:szCs w:val="24"/>
        </w:rPr>
        <w:t xml:space="preserve">a gestione del rischio deve contribuire alla generazione di valore pubblico, inteso come il miglioramento del livello di benessere delle comunità di riferimento delle pubbliche amministrazioni, mediante la riduzione del rischio di erosione del valore pubblico a seguito di fenomeni corruttivi. </w:t>
      </w:r>
    </w:p>
    <w:p w14:paraId="631F19F1" w14:textId="77777777" w:rsidR="005177E3" w:rsidRPr="00F31A07" w:rsidRDefault="005177E3" w:rsidP="00035FBA">
      <w:pPr>
        <w:spacing w:before="120" w:after="0" w:line="240" w:lineRule="auto"/>
        <w:jc w:val="both"/>
        <w:rPr>
          <w:rFonts w:ascii="Arial" w:hAnsi="Arial" w:cs="Arial"/>
          <w:bCs/>
          <w:color w:val="0F243E" w:themeColor="text2" w:themeShade="80"/>
          <w:sz w:val="24"/>
          <w:szCs w:val="24"/>
        </w:rPr>
      </w:pPr>
    </w:p>
    <w:p w14:paraId="3B331AC7" w14:textId="77777777" w:rsidR="005177E3" w:rsidRPr="00F31A07" w:rsidRDefault="005177E3" w:rsidP="00A53A06">
      <w:pPr>
        <w:pStyle w:val="TitoloB"/>
        <w:keepNext/>
        <w:widowControl w:val="0"/>
        <w:numPr>
          <w:ilvl w:val="1"/>
          <w:numId w:val="5"/>
        </w:numPr>
        <w:spacing w:after="360" w:line="280" w:lineRule="exact"/>
        <w:ind w:right="0"/>
        <w:jc w:val="both"/>
        <w:outlineLvl w:val="1"/>
        <w:rPr>
          <w:color w:val="0F243E" w:themeColor="text2" w:themeShade="80"/>
          <w:sz w:val="24"/>
          <w:szCs w:val="24"/>
        </w:rPr>
      </w:pPr>
      <w:bookmarkStart w:id="2" w:name="_Toc25585714"/>
      <w:r w:rsidRPr="00F31A07">
        <w:rPr>
          <w:color w:val="0F243E" w:themeColor="text2" w:themeShade="80"/>
          <w:sz w:val="24"/>
          <w:szCs w:val="24"/>
        </w:rPr>
        <w:t>La nozione di corruzione</w:t>
      </w:r>
      <w:bookmarkEnd w:id="2"/>
    </w:p>
    <w:p w14:paraId="1485CFBB" w14:textId="77777777" w:rsidR="00812AEB" w:rsidRPr="00F31A07" w:rsidRDefault="00035FBA" w:rsidP="00035FBA">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 legge 190/2012 non </w:t>
      </w:r>
      <w:r w:rsidR="00812AEB" w:rsidRPr="00F31A07">
        <w:rPr>
          <w:rFonts w:ascii="Arial" w:hAnsi="Arial" w:cs="Arial"/>
          <w:bCs/>
          <w:color w:val="0F243E" w:themeColor="text2" w:themeShade="80"/>
          <w:sz w:val="24"/>
          <w:szCs w:val="24"/>
        </w:rPr>
        <w:t>reca la</w:t>
      </w:r>
      <w:r w:rsidRPr="00F31A07">
        <w:rPr>
          <w:rFonts w:ascii="Arial" w:hAnsi="Arial" w:cs="Arial"/>
          <w:bCs/>
          <w:color w:val="0F243E" w:themeColor="text2" w:themeShade="80"/>
          <w:sz w:val="24"/>
          <w:szCs w:val="24"/>
        </w:rPr>
        <w:t xml:space="preserve"> definizione di “corruzione”. </w:t>
      </w:r>
    </w:p>
    <w:p w14:paraId="687A8665" w14:textId="78DEC057" w:rsidR="00035FBA" w:rsidRPr="00F31A07" w:rsidRDefault="00812AEB" w:rsidP="00035FBA">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D</w:t>
      </w:r>
      <w:r w:rsidR="00035FBA" w:rsidRPr="00F31A07">
        <w:rPr>
          <w:rFonts w:ascii="Arial" w:hAnsi="Arial" w:cs="Arial"/>
          <w:bCs/>
          <w:color w:val="0F243E" w:themeColor="text2" w:themeShade="80"/>
          <w:sz w:val="24"/>
          <w:szCs w:val="24"/>
        </w:rPr>
        <w:t>a alcune norme</w:t>
      </w:r>
      <w:r w:rsidRPr="00F31A07">
        <w:rPr>
          <w:rFonts w:ascii="Arial" w:hAnsi="Arial" w:cs="Arial"/>
          <w:bCs/>
          <w:color w:val="0F243E" w:themeColor="text2" w:themeShade="80"/>
          <w:sz w:val="24"/>
          <w:szCs w:val="24"/>
        </w:rPr>
        <w:t xml:space="preserve"> della legge 190/2012</w:t>
      </w:r>
      <w:r w:rsidR="00035FBA" w:rsidRPr="00F31A07">
        <w:rPr>
          <w:rFonts w:ascii="Arial" w:hAnsi="Arial" w:cs="Arial"/>
          <w:bCs/>
          <w:color w:val="0F243E" w:themeColor="text2" w:themeShade="80"/>
          <w:sz w:val="24"/>
          <w:szCs w:val="24"/>
        </w:rPr>
        <w:t xml:space="preserve"> e dall’impianto complessivo della </w:t>
      </w:r>
      <w:r w:rsidRPr="00F31A07">
        <w:rPr>
          <w:rFonts w:ascii="Arial" w:hAnsi="Arial" w:cs="Arial"/>
          <w:bCs/>
          <w:color w:val="0F243E" w:themeColor="text2" w:themeShade="80"/>
          <w:sz w:val="24"/>
          <w:szCs w:val="24"/>
        </w:rPr>
        <w:t xml:space="preserve">stessa </w:t>
      </w:r>
      <w:r w:rsidR="00035FBA" w:rsidRPr="00F31A07">
        <w:rPr>
          <w:rFonts w:ascii="Arial" w:hAnsi="Arial" w:cs="Arial"/>
          <w:bCs/>
          <w:color w:val="0F243E" w:themeColor="text2" w:themeShade="80"/>
          <w:sz w:val="24"/>
          <w:szCs w:val="24"/>
        </w:rPr>
        <w:t xml:space="preserve">legge è possibile evincere un significato ampio di corruzione a cui si riferiscono gli strumenti e le misure previsti dal legislatore. </w:t>
      </w:r>
    </w:p>
    <w:p w14:paraId="3F82C07C" w14:textId="77777777" w:rsidR="00035FBA" w:rsidRPr="00F31A07" w:rsidRDefault="00035FBA" w:rsidP="00035FBA">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L’art. 1, comma 36, della legge 190/2012, laddove definisce i criteri di delega per il riordino della disciplina della trasparenza, si riferisce esplicitamente al fatto che gli obblighi di pubblicazione integrano livelli essenziali delle prestazioni che le pubbliche amministrazioni sono tenute ad erogare anche a fini di prevenzione e contrasto della “</w:t>
      </w:r>
      <w:r w:rsidRPr="00F31A07">
        <w:rPr>
          <w:rFonts w:ascii="Arial" w:hAnsi="Arial" w:cs="Arial"/>
          <w:b/>
          <w:bCs/>
          <w:color w:val="0F243E" w:themeColor="text2" w:themeShade="80"/>
          <w:sz w:val="24"/>
          <w:szCs w:val="24"/>
        </w:rPr>
        <w:t>cattiva amministrazione</w:t>
      </w:r>
      <w:r w:rsidRPr="00F31A07">
        <w:rPr>
          <w:rFonts w:ascii="Arial" w:hAnsi="Arial" w:cs="Arial"/>
          <w:bCs/>
          <w:color w:val="0F243E" w:themeColor="text2" w:themeShade="80"/>
          <w:sz w:val="24"/>
          <w:szCs w:val="24"/>
        </w:rPr>
        <w:t xml:space="preserve">” e non solo ai fini di trasparenza e prevenzione e contrasto della corruzione. </w:t>
      </w:r>
    </w:p>
    <w:p w14:paraId="161F2F30" w14:textId="7D472AFC" w:rsidR="00035FBA" w:rsidRPr="00F31A07" w:rsidRDefault="00550474" w:rsidP="00035FBA">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 correlazione </w:t>
      </w:r>
      <w:r w:rsidR="00035FBA" w:rsidRPr="00F31A07">
        <w:rPr>
          <w:rFonts w:ascii="Arial" w:hAnsi="Arial" w:cs="Arial"/>
          <w:bCs/>
          <w:color w:val="0F243E" w:themeColor="text2" w:themeShade="80"/>
          <w:sz w:val="24"/>
          <w:szCs w:val="24"/>
        </w:rPr>
        <w:t>tra le disposizioni della legge 190/2012 e l’innalzamento del livello di qualità dell’azione amministrativa</w:t>
      </w:r>
      <w:r w:rsidRPr="00F31A07">
        <w:rPr>
          <w:rFonts w:ascii="Arial" w:hAnsi="Arial" w:cs="Arial"/>
          <w:bCs/>
          <w:color w:val="0F243E" w:themeColor="text2" w:themeShade="80"/>
          <w:sz w:val="24"/>
          <w:szCs w:val="24"/>
        </w:rPr>
        <w:t>, nonché il</w:t>
      </w:r>
      <w:r w:rsidR="00035FBA" w:rsidRPr="00F31A07">
        <w:rPr>
          <w:rFonts w:ascii="Arial" w:hAnsi="Arial" w:cs="Arial"/>
          <w:bCs/>
          <w:color w:val="0F243E" w:themeColor="text2" w:themeShade="80"/>
          <w:sz w:val="24"/>
          <w:szCs w:val="24"/>
        </w:rPr>
        <w:t xml:space="preserve"> contrasto di </w:t>
      </w:r>
      <w:r w:rsidR="00035FBA" w:rsidRPr="00F31A07">
        <w:rPr>
          <w:rFonts w:ascii="Arial" w:hAnsi="Arial" w:cs="Arial"/>
          <w:b/>
          <w:bCs/>
          <w:color w:val="0F243E" w:themeColor="text2" w:themeShade="80"/>
          <w:sz w:val="24"/>
          <w:szCs w:val="24"/>
        </w:rPr>
        <w:t>fenomeni di inefficiente e cattiva amministrazione</w:t>
      </w:r>
      <w:r w:rsidR="00035FBA" w:rsidRPr="00F31A07">
        <w:rPr>
          <w:rFonts w:ascii="Arial" w:hAnsi="Arial" w:cs="Arial"/>
          <w:bCs/>
          <w:color w:val="0F243E" w:themeColor="text2" w:themeShade="80"/>
          <w:sz w:val="24"/>
          <w:szCs w:val="24"/>
        </w:rPr>
        <w:t xml:space="preserve">, è evidenziato anche dai successivi interventi del legislatore sulla legge 190/2012. </w:t>
      </w:r>
    </w:p>
    <w:p w14:paraId="45620B9F" w14:textId="0C29BE3B" w:rsidR="00035FBA" w:rsidRPr="00F31A07" w:rsidRDefault="00035FBA" w:rsidP="00035FBA">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In particolare </w:t>
      </w:r>
      <w:r w:rsidR="00CF3BAC" w:rsidRPr="00F31A07">
        <w:rPr>
          <w:rFonts w:ascii="Arial" w:hAnsi="Arial" w:cs="Arial"/>
          <w:bCs/>
          <w:color w:val="0F243E" w:themeColor="text2" w:themeShade="80"/>
          <w:sz w:val="24"/>
          <w:szCs w:val="24"/>
        </w:rPr>
        <w:t xml:space="preserve">all’art. 1 </w:t>
      </w:r>
      <w:r w:rsidRPr="00F31A07">
        <w:rPr>
          <w:rFonts w:ascii="Arial" w:hAnsi="Arial" w:cs="Arial"/>
          <w:bCs/>
          <w:color w:val="0F243E" w:themeColor="text2" w:themeShade="80"/>
          <w:sz w:val="24"/>
          <w:szCs w:val="24"/>
        </w:rPr>
        <w:t>co</w:t>
      </w:r>
      <w:r w:rsidR="00550474" w:rsidRPr="00F31A07">
        <w:rPr>
          <w:rFonts w:ascii="Arial" w:hAnsi="Arial" w:cs="Arial"/>
          <w:bCs/>
          <w:color w:val="0F243E" w:themeColor="text2" w:themeShade="80"/>
          <w:sz w:val="24"/>
          <w:szCs w:val="24"/>
        </w:rPr>
        <w:t xml:space="preserve">mma </w:t>
      </w:r>
      <w:r w:rsidRPr="00F31A07">
        <w:rPr>
          <w:rFonts w:ascii="Arial" w:hAnsi="Arial" w:cs="Arial"/>
          <w:bCs/>
          <w:color w:val="0F243E" w:themeColor="text2" w:themeShade="80"/>
          <w:sz w:val="24"/>
          <w:szCs w:val="24"/>
        </w:rPr>
        <w:t xml:space="preserve">8-bis </w:t>
      </w:r>
      <w:r w:rsidR="00CF3BAC" w:rsidRPr="00F31A07">
        <w:rPr>
          <w:rFonts w:ascii="Arial" w:hAnsi="Arial" w:cs="Arial"/>
          <w:bCs/>
          <w:color w:val="0F243E" w:themeColor="text2" w:themeShade="80"/>
          <w:sz w:val="24"/>
          <w:szCs w:val="24"/>
        </w:rPr>
        <w:t>(aggiunto dal d.lgs. 97/2016)</w:t>
      </w:r>
      <w:r w:rsidRPr="00F31A07">
        <w:rPr>
          <w:rFonts w:ascii="Arial" w:hAnsi="Arial" w:cs="Arial"/>
          <w:bCs/>
          <w:color w:val="0F243E" w:themeColor="text2" w:themeShade="80"/>
          <w:sz w:val="24"/>
          <w:szCs w:val="24"/>
        </w:rPr>
        <w:t xml:space="preserve"> in cui è stato </w:t>
      </w:r>
      <w:r w:rsidR="00CF3BAC" w:rsidRPr="00F31A07">
        <w:rPr>
          <w:rFonts w:ascii="Arial" w:hAnsi="Arial" w:cs="Arial"/>
          <w:bCs/>
          <w:color w:val="0F243E" w:themeColor="text2" w:themeShade="80"/>
          <w:sz w:val="24"/>
          <w:szCs w:val="24"/>
        </w:rPr>
        <w:t>inserito</w:t>
      </w:r>
      <w:r w:rsidRPr="00F31A07">
        <w:rPr>
          <w:rFonts w:ascii="Arial" w:hAnsi="Arial" w:cs="Arial"/>
          <w:bCs/>
          <w:color w:val="0F243E" w:themeColor="text2" w:themeShade="80"/>
          <w:sz w:val="24"/>
          <w:szCs w:val="24"/>
        </w:rPr>
        <w:t xml:space="preserve"> un esplicito riferimento alla verifica</w:t>
      </w:r>
      <w:r w:rsidR="00CF3BAC" w:rsidRPr="00F31A07">
        <w:rPr>
          <w:rFonts w:ascii="Arial" w:hAnsi="Arial" w:cs="Arial"/>
          <w:bCs/>
          <w:color w:val="0F243E" w:themeColor="text2" w:themeShade="80"/>
          <w:sz w:val="24"/>
          <w:szCs w:val="24"/>
        </w:rPr>
        <w:t>,</w:t>
      </w:r>
      <w:r w:rsidRPr="00F31A07">
        <w:rPr>
          <w:rFonts w:ascii="Arial" w:hAnsi="Arial" w:cs="Arial"/>
          <w:bCs/>
          <w:color w:val="0F243E" w:themeColor="text2" w:themeShade="80"/>
          <w:sz w:val="24"/>
          <w:szCs w:val="24"/>
        </w:rPr>
        <w:t xml:space="preserve"> da parte dell'</w:t>
      </w:r>
      <w:r w:rsidR="00550474" w:rsidRPr="00F31A07">
        <w:rPr>
          <w:rFonts w:ascii="Arial" w:hAnsi="Arial" w:cs="Arial"/>
          <w:bCs/>
          <w:color w:val="0F243E" w:themeColor="text2" w:themeShade="80"/>
          <w:sz w:val="24"/>
          <w:szCs w:val="24"/>
        </w:rPr>
        <w:t>O</w:t>
      </w:r>
      <w:r w:rsidRPr="00F31A07">
        <w:rPr>
          <w:rFonts w:ascii="Arial" w:hAnsi="Arial" w:cs="Arial"/>
          <w:bCs/>
          <w:color w:val="0F243E" w:themeColor="text2" w:themeShade="80"/>
          <w:sz w:val="24"/>
          <w:szCs w:val="24"/>
        </w:rPr>
        <w:t>rganismo indipendente di valutazione</w:t>
      </w:r>
      <w:r w:rsidR="00550474" w:rsidRPr="00F31A07">
        <w:rPr>
          <w:rFonts w:ascii="Arial" w:hAnsi="Arial" w:cs="Arial"/>
          <w:bCs/>
          <w:color w:val="0F243E" w:themeColor="text2" w:themeShade="80"/>
          <w:sz w:val="24"/>
          <w:szCs w:val="24"/>
        </w:rPr>
        <w:t xml:space="preserve"> (OIV)</w:t>
      </w:r>
      <w:r w:rsidR="00CF3BAC" w:rsidRPr="00F31A07">
        <w:rPr>
          <w:rFonts w:ascii="Arial" w:hAnsi="Arial" w:cs="Arial"/>
          <w:bCs/>
          <w:color w:val="0F243E" w:themeColor="text2" w:themeShade="80"/>
          <w:sz w:val="24"/>
          <w:szCs w:val="24"/>
        </w:rPr>
        <w:t>,</w:t>
      </w:r>
      <w:r w:rsidRPr="00F31A07">
        <w:rPr>
          <w:rFonts w:ascii="Arial" w:hAnsi="Arial" w:cs="Arial"/>
          <w:bCs/>
          <w:color w:val="0F243E" w:themeColor="text2" w:themeShade="80"/>
          <w:sz w:val="24"/>
          <w:szCs w:val="24"/>
        </w:rPr>
        <w:t xml:space="preserve"> </w:t>
      </w:r>
      <w:r w:rsidR="00392ABD" w:rsidRPr="00A06F4C">
        <w:rPr>
          <w:rFonts w:ascii="Arial" w:hAnsi="Arial" w:cs="Arial"/>
          <w:bCs/>
          <w:color w:val="000000" w:themeColor="text1"/>
          <w:sz w:val="24"/>
          <w:szCs w:val="24"/>
        </w:rPr>
        <w:t xml:space="preserve">che per il Comune di Adro è il Nucleo Indipendente di Valutazione (N.I.V.)  nominato nella figura del Vice Segretario, </w:t>
      </w:r>
      <w:r w:rsidRPr="00F31A07">
        <w:rPr>
          <w:rFonts w:ascii="Arial" w:hAnsi="Arial" w:cs="Arial"/>
          <w:bCs/>
          <w:color w:val="0F243E" w:themeColor="text2" w:themeShade="80"/>
          <w:sz w:val="24"/>
          <w:szCs w:val="24"/>
        </w:rPr>
        <w:t xml:space="preserve">alla coerenza fra gli obiettivi </w:t>
      </w:r>
      <w:r w:rsidR="00CF3BAC" w:rsidRPr="00F31A07">
        <w:rPr>
          <w:rFonts w:ascii="Arial" w:hAnsi="Arial" w:cs="Arial"/>
          <w:bCs/>
          <w:color w:val="0F243E" w:themeColor="text2" w:themeShade="80"/>
          <w:sz w:val="24"/>
          <w:szCs w:val="24"/>
        </w:rPr>
        <w:t>fissati</w:t>
      </w:r>
      <w:r w:rsidRPr="00F31A07">
        <w:rPr>
          <w:rFonts w:ascii="Arial" w:hAnsi="Arial" w:cs="Arial"/>
          <w:bCs/>
          <w:color w:val="0F243E" w:themeColor="text2" w:themeShade="80"/>
          <w:sz w:val="24"/>
          <w:szCs w:val="24"/>
        </w:rPr>
        <w:t xml:space="preserve"> nei documenti di programmazione strategico gestionale e i Piani triennali di prevenzione della corruzione e della trasparenza. </w:t>
      </w:r>
    </w:p>
    <w:p w14:paraId="5D649BAA" w14:textId="4A409DDE" w:rsidR="00035FBA" w:rsidRPr="00F31A07" w:rsidRDefault="00550474" w:rsidP="00035FBA">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L</w:t>
      </w:r>
      <w:r w:rsidR="00035FBA" w:rsidRPr="00F31A07">
        <w:rPr>
          <w:rFonts w:ascii="Arial" w:hAnsi="Arial" w:cs="Arial"/>
          <w:bCs/>
          <w:color w:val="0F243E" w:themeColor="text2" w:themeShade="80"/>
          <w:sz w:val="24"/>
          <w:szCs w:val="24"/>
        </w:rPr>
        <w:t>’ANAC, anche in linea con la nozione accolta a livello internazionale, ha ritenuto che, poiché la legge 190/2012 è finalizzata alla prevenzione e, quindi, alla realizzazione d</w:t>
      </w:r>
      <w:r w:rsidR="00CF3BAC" w:rsidRPr="00F31A07">
        <w:rPr>
          <w:rFonts w:ascii="Arial" w:hAnsi="Arial" w:cs="Arial"/>
          <w:bCs/>
          <w:color w:val="0F243E" w:themeColor="text2" w:themeShade="80"/>
          <w:sz w:val="24"/>
          <w:szCs w:val="24"/>
        </w:rPr>
        <w:t>’</w:t>
      </w:r>
      <w:r w:rsidR="00035FBA" w:rsidRPr="00F31A07">
        <w:rPr>
          <w:rFonts w:ascii="Arial" w:hAnsi="Arial" w:cs="Arial"/>
          <w:bCs/>
          <w:color w:val="0F243E" w:themeColor="text2" w:themeShade="80"/>
          <w:sz w:val="24"/>
          <w:szCs w:val="24"/>
        </w:rPr>
        <w:t xml:space="preserve">una tutela anticipatoria, debba essere privilegiata un’accezione ampia del concetto di corruzione, volta a ricomprendere le varie situazioni in cui, nel corso dell’attività amministrativa, si rilevi </w:t>
      </w:r>
      <w:r w:rsidR="00035FBA" w:rsidRPr="00F31A07">
        <w:rPr>
          <w:rFonts w:ascii="Arial" w:hAnsi="Arial" w:cs="Arial"/>
          <w:b/>
          <w:bCs/>
          <w:color w:val="0F243E" w:themeColor="text2" w:themeShade="80"/>
          <w:sz w:val="24"/>
          <w:szCs w:val="24"/>
        </w:rPr>
        <w:t>l’abuso da parte di un soggetto del potere a lui conferito, al fine di ottenere vantaggi privati</w:t>
      </w:r>
      <w:r w:rsidR="00035FBA" w:rsidRPr="00F31A07">
        <w:rPr>
          <w:rFonts w:ascii="Arial" w:hAnsi="Arial" w:cs="Arial"/>
          <w:bCs/>
          <w:color w:val="0F243E" w:themeColor="text2" w:themeShade="80"/>
          <w:sz w:val="24"/>
          <w:szCs w:val="24"/>
        </w:rPr>
        <w:t xml:space="preserve">. </w:t>
      </w:r>
    </w:p>
    <w:p w14:paraId="11CBD7D1" w14:textId="54599104" w:rsidR="00CF3BAC" w:rsidRPr="00F31A07" w:rsidRDefault="00035FBA" w:rsidP="00035FBA">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Al termine “corruzione” è attribuito</w:t>
      </w:r>
      <w:r w:rsidR="00CF3BAC" w:rsidRPr="00F31A07">
        <w:rPr>
          <w:rFonts w:ascii="Arial" w:hAnsi="Arial" w:cs="Arial"/>
          <w:bCs/>
          <w:color w:val="0F243E" w:themeColor="text2" w:themeShade="80"/>
          <w:sz w:val="24"/>
          <w:szCs w:val="24"/>
        </w:rPr>
        <w:t xml:space="preserve"> </w:t>
      </w:r>
      <w:r w:rsidRPr="00F31A07">
        <w:rPr>
          <w:rFonts w:ascii="Arial" w:hAnsi="Arial" w:cs="Arial"/>
          <w:bCs/>
          <w:color w:val="0F243E" w:themeColor="text2" w:themeShade="80"/>
          <w:sz w:val="24"/>
          <w:szCs w:val="24"/>
        </w:rPr>
        <w:t xml:space="preserve">un significato più esteso di quello </w:t>
      </w:r>
      <w:r w:rsidR="00CF3BAC" w:rsidRPr="00F31A07">
        <w:rPr>
          <w:rFonts w:ascii="Arial" w:hAnsi="Arial" w:cs="Arial"/>
          <w:bCs/>
          <w:color w:val="0F243E" w:themeColor="text2" w:themeShade="80"/>
          <w:sz w:val="24"/>
          <w:szCs w:val="24"/>
        </w:rPr>
        <w:t>desumibile dalle</w:t>
      </w:r>
      <w:r w:rsidRPr="00F31A07">
        <w:rPr>
          <w:rFonts w:ascii="Arial" w:hAnsi="Arial" w:cs="Arial"/>
          <w:bCs/>
          <w:color w:val="0F243E" w:themeColor="text2" w:themeShade="80"/>
          <w:sz w:val="24"/>
          <w:szCs w:val="24"/>
        </w:rPr>
        <w:t xml:space="preserve"> fattispecie di reato disciplinate negli artt. 318, 319 e 319-ter del Codice penale (corruzione per l’esercizio della funzione, corruzione per atto contrario ai doveri d’ufficio e corruzione in atti giudiziari)</w:t>
      </w:r>
      <w:r w:rsidR="00CF3BAC" w:rsidRPr="00F31A07">
        <w:rPr>
          <w:rFonts w:ascii="Arial" w:hAnsi="Arial" w:cs="Arial"/>
          <w:bCs/>
          <w:color w:val="0F243E" w:themeColor="text2" w:themeShade="80"/>
          <w:sz w:val="24"/>
          <w:szCs w:val="24"/>
        </w:rPr>
        <w:t xml:space="preserve">. </w:t>
      </w:r>
    </w:p>
    <w:p w14:paraId="77B4BED7" w14:textId="0B1D2CE2" w:rsidR="00035FBA" w:rsidRPr="00F31A07" w:rsidRDefault="00CF3BAC" w:rsidP="00035FBA">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Un significato </w:t>
      </w:r>
      <w:r w:rsidR="00035FBA" w:rsidRPr="00F31A07">
        <w:rPr>
          <w:rFonts w:ascii="Arial" w:hAnsi="Arial" w:cs="Arial"/>
          <w:bCs/>
          <w:color w:val="0F243E" w:themeColor="text2" w:themeShade="80"/>
          <w:sz w:val="24"/>
          <w:szCs w:val="24"/>
        </w:rPr>
        <w:t>tale da comprendere</w:t>
      </w:r>
      <w:r w:rsidRPr="00F31A07">
        <w:rPr>
          <w:rFonts w:ascii="Arial" w:hAnsi="Arial" w:cs="Arial"/>
          <w:bCs/>
          <w:color w:val="0F243E" w:themeColor="text2" w:themeShade="80"/>
          <w:sz w:val="24"/>
          <w:szCs w:val="24"/>
        </w:rPr>
        <w:t>,</w:t>
      </w:r>
      <w:r w:rsidR="00035FBA" w:rsidRPr="00F31A07">
        <w:rPr>
          <w:rFonts w:ascii="Arial" w:hAnsi="Arial" w:cs="Arial"/>
          <w:bCs/>
          <w:color w:val="0F243E" w:themeColor="text2" w:themeShade="80"/>
          <w:sz w:val="24"/>
          <w:szCs w:val="24"/>
        </w:rPr>
        <w:t xml:space="preserve"> non solo l’intera gamma dei delitti dei pubblici ufficiali contro la pubblica amministrazione, ma anche le situazioni in cui, a prescindere dalla rilevanza penale, venga in evidenza un </w:t>
      </w:r>
      <w:r w:rsidR="00035FBA" w:rsidRPr="00F31A07">
        <w:rPr>
          <w:rFonts w:ascii="Arial" w:hAnsi="Arial" w:cs="Arial"/>
          <w:b/>
          <w:bCs/>
          <w:color w:val="0F243E" w:themeColor="text2" w:themeShade="80"/>
          <w:sz w:val="24"/>
          <w:szCs w:val="24"/>
        </w:rPr>
        <w:t xml:space="preserve">malfunzionamento dell’amministrazione a causa dell’uso a fini privati delle funzioni attribuite ovvero l’inquinamento dell’azione amministrativa </w:t>
      </w:r>
      <w:r w:rsidR="00035FBA" w:rsidRPr="00F31A07">
        <w:rPr>
          <w:rFonts w:ascii="Arial" w:hAnsi="Arial" w:cs="Arial"/>
          <w:b/>
          <w:bCs/>
          <w:i/>
          <w:color w:val="0F243E" w:themeColor="text2" w:themeShade="80"/>
          <w:sz w:val="24"/>
          <w:szCs w:val="24"/>
        </w:rPr>
        <w:t xml:space="preserve">ab </w:t>
      </w:r>
      <w:proofErr w:type="spellStart"/>
      <w:r w:rsidR="00035FBA" w:rsidRPr="00F31A07">
        <w:rPr>
          <w:rFonts w:ascii="Arial" w:hAnsi="Arial" w:cs="Arial"/>
          <w:b/>
          <w:bCs/>
          <w:i/>
          <w:color w:val="0F243E" w:themeColor="text2" w:themeShade="80"/>
          <w:sz w:val="24"/>
          <w:szCs w:val="24"/>
        </w:rPr>
        <w:t>externo</w:t>
      </w:r>
      <w:proofErr w:type="spellEnd"/>
      <w:r w:rsidR="00035FBA" w:rsidRPr="00F31A07">
        <w:rPr>
          <w:rFonts w:ascii="Arial" w:hAnsi="Arial" w:cs="Arial"/>
          <w:b/>
          <w:bCs/>
          <w:color w:val="0F243E" w:themeColor="text2" w:themeShade="80"/>
          <w:sz w:val="24"/>
          <w:szCs w:val="24"/>
        </w:rPr>
        <w:t>, sia che tale azione abbia successo</w:t>
      </w:r>
      <w:r w:rsidRPr="00F31A07">
        <w:rPr>
          <w:rFonts w:ascii="Arial" w:hAnsi="Arial" w:cs="Arial"/>
          <w:b/>
          <w:bCs/>
          <w:color w:val="0F243E" w:themeColor="text2" w:themeShade="80"/>
          <w:sz w:val="24"/>
          <w:szCs w:val="24"/>
        </w:rPr>
        <w:t>,</w:t>
      </w:r>
      <w:r w:rsidR="00035FBA" w:rsidRPr="00F31A07">
        <w:rPr>
          <w:rFonts w:ascii="Arial" w:hAnsi="Arial" w:cs="Arial"/>
          <w:b/>
          <w:bCs/>
          <w:color w:val="0F243E" w:themeColor="text2" w:themeShade="80"/>
          <w:sz w:val="24"/>
          <w:szCs w:val="24"/>
        </w:rPr>
        <w:t xml:space="preserve"> sia nel caso in cui rimanga a livello di tentativo</w:t>
      </w:r>
      <w:r w:rsidR="00035FBA" w:rsidRPr="00F31A07">
        <w:rPr>
          <w:rFonts w:ascii="Arial" w:hAnsi="Arial" w:cs="Arial"/>
          <w:bCs/>
          <w:color w:val="0F243E" w:themeColor="text2" w:themeShade="80"/>
          <w:sz w:val="24"/>
          <w:szCs w:val="24"/>
        </w:rPr>
        <w:t xml:space="preserve">.  </w:t>
      </w:r>
    </w:p>
    <w:p w14:paraId="6C0A487F" w14:textId="77777777" w:rsidR="00F46D21" w:rsidRPr="00F31A07" w:rsidRDefault="00F46D21" w:rsidP="00035FBA">
      <w:pPr>
        <w:spacing w:before="120" w:after="0" w:line="240" w:lineRule="auto"/>
        <w:jc w:val="both"/>
        <w:rPr>
          <w:rFonts w:ascii="Arial" w:hAnsi="Arial" w:cs="Arial"/>
          <w:bCs/>
          <w:color w:val="0F243E" w:themeColor="text2" w:themeShade="80"/>
          <w:sz w:val="24"/>
          <w:szCs w:val="24"/>
        </w:rPr>
      </w:pPr>
    </w:p>
    <w:p w14:paraId="618C1CDB" w14:textId="77777777" w:rsidR="00AB096F" w:rsidRPr="00F31A07" w:rsidRDefault="00AB096F" w:rsidP="00A53A06">
      <w:pPr>
        <w:pStyle w:val="TitoloB"/>
        <w:keepNext/>
        <w:widowControl w:val="0"/>
        <w:numPr>
          <w:ilvl w:val="1"/>
          <w:numId w:val="5"/>
        </w:numPr>
        <w:spacing w:after="360" w:line="280" w:lineRule="exact"/>
        <w:ind w:right="0"/>
        <w:jc w:val="both"/>
        <w:outlineLvl w:val="1"/>
        <w:rPr>
          <w:color w:val="0F243E" w:themeColor="text2" w:themeShade="80"/>
          <w:sz w:val="24"/>
          <w:szCs w:val="24"/>
        </w:rPr>
      </w:pPr>
      <w:bookmarkStart w:id="3" w:name="_Toc25585715"/>
      <w:r w:rsidRPr="00F31A07">
        <w:rPr>
          <w:color w:val="0F243E" w:themeColor="text2" w:themeShade="80"/>
          <w:sz w:val="24"/>
          <w:szCs w:val="24"/>
        </w:rPr>
        <w:t>Ambito soggettivo</w:t>
      </w:r>
      <w:bookmarkEnd w:id="3"/>
    </w:p>
    <w:p w14:paraId="1BD02A83" w14:textId="77777777" w:rsidR="00CF3BAC" w:rsidRPr="00F31A07" w:rsidRDefault="00AB096F" w:rsidP="00AB096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Le disposizioni in materia di prevenzione della corruzione e </w:t>
      </w:r>
      <w:r w:rsidR="00CF3BAC" w:rsidRPr="00F31A07">
        <w:rPr>
          <w:rFonts w:ascii="Arial" w:hAnsi="Arial" w:cs="Arial"/>
          <w:bCs/>
          <w:color w:val="0F243E" w:themeColor="text2" w:themeShade="80"/>
          <w:sz w:val="24"/>
          <w:szCs w:val="24"/>
        </w:rPr>
        <w:t xml:space="preserve">per la </w:t>
      </w:r>
      <w:r w:rsidRPr="00F31A07">
        <w:rPr>
          <w:rFonts w:ascii="Arial" w:hAnsi="Arial" w:cs="Arial"/>
          <w:bCs/>
          <w:color w:val="0F243E" w:themeColor="text2" w:themeShade="80"/>
          <w:sz w:val="24"/>
          <w:szCs w:val="24"/>
        </w:rPr>
        <w:t>trasparenza si applicano a diverse categorie di soggetti</w:t>
      </w:r>
      <w:r w:rsidR="00CF3BAC" w:rsidRPr="00F31A07">
        <w:rPr>
          <w:rFonts w:ascii="Arial" w:hAnsi="Arial" w:cs="Arial"/>
          <w:bCs/>
          <w:color w:val="0F243E" w:themeColor="text2" w:themeShade="80"/>
          <w:sz w:val="24"/>
          <w:szCs w:val="24"/>
        </w:rPr>
        <w:t xml:space="preserve">, sia </w:t>
      </w:r>
      <w:r w:rsidRPr="00F31A07">
        <w:rPr>
          <w:rFonts w:ascii="Arial" w:hAnsi="Arial" w:cs="Arial"/>
          <w:bCs/>
          <w:color w:val="0F243E" w:themeColor="text2" w:themeShade="80"/>
          <w:sz w:val="24"/>
          <w:szCs w:val="24"/>
        </w:rPr>
        <w:t xml:space="preserve">pubblici </w:t>
      </w:r>
      <w:r w:rsidR="00CF3BAC" w:rsidRPr="00F31A07">
        <w:rPr>
          <w:rFonts w:ascii="Arial" w:hAnsi="Arial" w:cs="Arial"/>
          <w:bCs/>
          <w:color w:val="0F243E" w:themeColor="text2" w:themeShade="80"/>
          <w:sz w:val="24"/>
          <w:szCs w:val="24"/>
        </w:rPr>
        <w:t>che</w:t>
      </w:r>
      <w:r w:rsidRPr="00F31A07">
        <w:rPr>
          <w:rFonts w:ascii="Arial" w:hAnsi="Arial" w:cs="Arial"/>
          <w:bCs/>
          <w:color w:val="0F243E" w:themeColor="text2" w:themeShade="80"/>
          <w:sz w:val="24"/>
          <w:szCs w:val="24"/>
        </w:rPr>
        <w:t xml:space="preserve"> privati</w:t>
      </w:r>
      <w:r w:rsidR="00CF3BAC" w:rsidRPr="00F31A07">
        <w:rPr>
          <w:rFonts w:ascii="Arial" w:hAnsi="Arial" w:cs="Arial"/>
          <w:bCs/>
          <w:color w:val="0F243E" w:themeColor="text2" w:themeShade="80"/>
          <w:sz w:val="24"/>
          <w:szCs w:val="24"/>
        </w:rPr>
        <w:t xml:space="preserve">. Questi sono </w:t>
      </w:r>
      <w:r w:rsidRPr="00F31A07">
        <w:rPr>
          <w:rFonts w:ascii="Arial" w:hAnsi="Arial" w:cs="Arial"/>
          <w:bCs/>
          <w:color w:val="0F243E" w:themeColor="text2" w:themeShade="80"/>
          <w:sz w:val="24"/>
          <w:szCs w:val="24"/>
        </w:rPr>
        <w:t>individuati</w:t>
      </w:r>
      <w:r w:rsidR="00CF3BAC" w:rsidRPr="00F31A07">
        <w:rPr>
          <w:rFonts w:ascii="Arial" w:hAnsi="Arial" w:cs="Arial"/>
          <w:bCs/>
          <w:color w:val="0F243E" w:themeColor="text2" w:themeShade="80"/>
          <w:sz w:val="24"/>
          <w:szCs w:val="24"/>
        </w:rPr>
        <w:t xml:space="preserve">: </w:t>
      </w:r>
    </w:p>
    <w:p w14:paraId="1EE31A1A" w14:textId="77777777" w:rsidR="00CF3BAC" w:rsidRPr="00F31A07" w:rsidRDefault="00CF3BAC" w:rsidP="00AB096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da</w:t>
      </w:r>
      <w:r w:rsidR="00AB096F" w:rsidRPr="00F31A07">
        <w:rPr>
          <w:rFonts w:ascii="Arial" w:hAnsi="Arial" w:cs="Arial"/>
          <w:bCs/>
          <w:color w:val="0F243E" w:themeColor="text2" w:themeShade="80"/>
          <w:sz w:val="24"/>
          <w:szCs w:val="24"/>
        </w:rPr>
        <w:t>ll’art. 1, comma 2-bis, della legge 190/2012</w:t>
      </w:r>
      <w:r w:rsidRPr="00F31A07">
        <w:rPr>
          <w:rFonts w:ascii="Arial" w:hAnsi="Arial" w:cs="Arial"/>
          <w:bCs/>
          <w:color w:val="0F243E" w:themeColor="text2" w:themeShade="80"/>
          <w:sz w:val="24"/>
          <w:szCs w:val="24"/>
        </w:rPr>
        <w:t xml:space="preserve">; </w:t>
      </w:r>
    </w:p>
    <w:p w14:paraId="573BECFA" w14:textId="77B3AEFD" w:rsidR="00AB096F" w:rsidRPr="00F31A07" w:rsidRDefault="00CF3BAC" w:rsidP="00AB096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dal</w:t>
      </w:r>
      <w:r w:rsidR="00AB096F" w:rsidRPr="00F31A07">
        <w:rPr>
          <w:rFonts w:ascii="Arial" w:hAnsi="Arial" w:cs="Arial"/>
          <w:bCs/>
          <w:color w:val="0F243E" w:themeColor="text2" w:themeShade="80"/>
          <w:sz w:val="24"/>
          <w:szCs w:val="24"/>
        </w:rPr>
        <w:t xml:space="preserve">l’art. 2-bis del d.lgs. 33/2013. </w:t>
      </w:r>
    </w:p>
    <w:p w14:paraId="30FF107B" w14:textId="48937F4C" w:rsidR="00AB096F" w:rsidRPr="00F31A07" w:rsidRDefault="00AB096F" w:rsidP="00AB096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In ragione della diversa natura giuridica di tali categorie di soggetti, </w:t>
      </w:r>
      <w:r w:rsidR="00CF3BAC" w:rsidRPr="00F31A07">
        <w:rPr>
          <w:rFonts w:ascii="Arial" w:hAnsi="Arial" w:cs="Arial"/>
          <w:bCs/>
          <w:color w:val="0F243E" w:themeColor="text2" w:themeShade="80"/>
          <w:sz w:val="24"/>
          <w:szCs w:val="24"/>
        </w:rPr>
        <w:t>dette norme</w:t>
      </w:r>
      <w:r w:rsidRPr="00F31A07">
        <w:rPr>
          <w:rFonts w:ascii="Arial" w:hAnsi="Arial" w:cs="Arial"/>
          <w:bCs/>
          <w:color w:val="0F243E" w:themeColor="text2" w:themeShade="80"/>
          <w:sz w:val="24"/>
          <w:szCs w:val="24"/>
        </w:rPr>
        <w:t xml:space="preserve"> prevedono regimi parzialmente differenziati. </w:t>
      </w:r>
    </w:p>
    <w:p w14:paraId="44281A79" w14:textId="78E4F478" w:rsidR="00AB096F" w:rsidRPr="00F31A07" w:rsidRDefault="00AB096F" w:rsidP="00AB096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Per l’esatta individuazione dell’ambito soggettivo, l’ANAC ha </w:t>
      </w:r>
      <w:r w:rsidR="00CF3BAC" w:rsidRPr="00F31A07">
        <w:rPr>
          <w:rFonts w:ascii="Arial" w:hAnsi="Arial" w:cs="Arial"/>
          <w:bCs/>
          <w:color w:val="0F243E" w:themeColor="text2" w:themeShade="80"/>
          <w:sz w:val="24"/>
          <w:szCs w:val="24"/>
        </w:rPr>
        <w:t>fornito</w:t>
      </w:r>
      <w:r w:rsidRPr="00F31A07">
        <w:rPr>
          <w:rFonts w:ascii="Arial" w:hAnsi="Arial" w:cs="Arial"/>
          <w:bCs/>
          <w:color w:val="0F243E" w:themeColor="text2" w:themeShade="80"/>
          <w:sz w:val="24"/>
          <w:szCs w:val="24"/>
        </w:rPr>
        <w:t xml:space="preserve"> indicazioni</w:t>
      </w:r>
      <w:r w:rsidR="00CF3BAC" w:rsidRPr="00F31A07">
        <w:rPr>
          <w:rFonts w:ascii="Arial" w:hAnsi="Arial" w:cs="Arial"/>
          <w:bCs/>
          <w:color w:val="0F243E" w:themeColor="text2" w:themeShade="80"/>
          <w:sz w:val="24"/>
          <w:szCs w:val="24"/>
        </w:rPr>
        <w:t xml:space="preserve"> attraverso le deliberazioni seguenti: </w:t>
      </w:r>
    </w:p>
    <w:p w14:paraId="518C5AFD" w14:textId="1D9B987B" w:rsidR="00AB096F" w:rsidRPr="00F31A07" w:rsidRDefault="00AB096F" w:rsidP="00AB096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n. 1310 del 28 dicembre 2016 (“Prime linee guida recanti indicazioni sull’attuazione degli obblighi di pubblicità, trasparenza e diffusione di informazioni contenute nel d.lgs. 33/2013 come modificato dal d.lgs. 97/2016”); </w:t>
      </w:r>
    </w:p>
    <w:p w14:paraId="108B7D3F" w14:textId="753571E9" w:rsidR="00AB096F" w:rsidRPr="00F31A07" w:rsidRDefault="00AB096F" w:rsidP="00AB096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n. 1134 dello 8 novembre 2017, recante “Nuove linee guida per l’attuazione della normativa in materia di prevenzione della corruzione e trasparenza da parte delle società e degli enti di diritto privato controllati e partecipati dalle pubbliche amministrazioni e degli enti pubblici economici”. </w:t>
      </w:r>
    </w:p>
    <w:p w14:paraId="52508B7D" w14:textId="1E5FDF93" w:rsidR="00AB096F" w:rsidRPr="00F31A07" w:rsidRDefault="00AB096F" w:rsidP="00AB096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Nelle citate deliberazioni sono stati approfonditi profili attinenti all’ambito soggettivo, al contenuto degli obblighi di pubblicazione, alla nomina del Responsabile per la prevenzione della corruzione e la trasparenza (RPCT) e</w:t>
      </w:r>
      <w:r w:rsidR="00F6173C" w:rsidRPr="00F31A07">
        <w:rPr>
          <w:rFonts w:ascii="Arial" w:hAnsi="Arial" w:cs="Arial"/>
          <w:bCs/>
          <w:color w:val="0F243E" w:themeColor="text2" w:themeShade="80"/>
          <w:sz w:val="24"/>
          <w:szCs w:val="24"/>
        </w:rPr>
        <w:t>d</w:t>
      </w:r>
      <w:r w:rsidRPr="00F31A07">
        <w:rPr>
          <w:rFonts w:ascii="Arial" w:hAnsi="Arial" w:cs="Arial"/>
          <w:bCs/>
          <w:color w:val="0F243E" w:themeColor="text2" w:themeShade="80"/>
          <w:sz w:val="24"/>
          <w:szCs w:val="24"/>
        </w:rPr>
        <w:t xml:space="preserve"> alla predisposizione dei PTPCT, in conformità alle modifiche apportate dal d.lgs. 97/2016, ovvero all’adozione di misure di prevenzione della corruzione integrative del “Modello 231” per gli enti di diritto privato. </w:t>
      </w:r>
    </w:p>
    <w:p w14:paraId="77041DB0" w14:textId="46244A93" w:rsidR="00AB096F" w:rsidRPr="00F31A07" w:rsidRDefault="00AB096F" w:rsidP="00AB096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Per quel che concerne la trasparenza, l’ANAC ha fornito chiarimenti sul criterio della “compatibilità”</w:t>
      </w:r>
      <w:r w:rsidR="00F6173C" w:rsidRPr="00F31A07">
        <w:rPr>
          <w:rFonts w:ascii="Arial" w:hAnsi="Arial" w:cs="Arial"/>
          <w:bCs/>
          <w:color w:val="0F243E" w:themeColor="text2" w:themeShade="80"/>
          <w:sz w:val="24"/>
          <w:szCs w:val="24"/>
        </w:rPr>
        <w:t xml:space="preserve"> (</w:t>
      </w:r>
      <w:r w:rsidRPr="00F31A07">
        <w:rPr>
          <w:rFonts w:ascii="Arial" w:hAnsi="Arial" w:cs="Arial"/>
          <w:bCs/>
          <w:color w:val="0F243E" w:themeColor="text2" w:themeShade="80"/>
          <w:sz w:val="24"/>
          <w:szCs w:val="24"/>
        </w:rPr>
        <w:t>introdotto dal legislatore all’art. 2-bis, commi 2 e 3, del d.lgs. 33/2013</w:t>
      </w:r>
      <w:r w:rsidR="00F6173C" w:rsidRPr="00F31A07">
        <w:rPr>
          <w:rFonts w:ascii="Arial" w:hAnsi="Arial" w:cs="Arial"/>
          <w:bCs/>
          <w:color w:val="0F243E" w:themeColor="text2" w:themeShade="80"/>
          <w:sz w:val="24"/>
          <w:szCs w:val="24"/>
        </w:rPr>
        <w:t>)</w:t>
      </w:r>
      <w:r w:rsidRPr="00F31A07">
        <w:rPr>
          <w:rFonts w:ascii="Arial" w:hAnsi="Arial" w:cs="Arial"/>
          <w:bCs/>
          <w:color w:val="0F243E" w:themeColor="text2" w:themeShade="80"/>
          <w:sz w:val="24"/>
          <w:szCs w:val="24"/>
        </w:rPr>
        <w:t xml:space="preserve"> </w:t>
      </w:r>
      <w:r w:rsidR="00F6173C" w:rsidRPr="00F31A07">
        <w:rPr>
          <w:rFonts w:ascii="Arial" w:hAnsi="Arial" w:cs="Arial"/>
          <w:bCs/>
          <w:color w:val="0F243E" w:themeColor="text2" w:themeShade="80"/>
          <w:sz w:val="24"/>
          <w:szCs w:val="24"/>
        </w:rPr>
        <w:t xml:space="preserve">secondo il quale </w:t>
      </w:r>
      <w:r w:rsidRPr="00F31A07">
        <w:rPr>
          <w:rFonts w:ascii="Arial" w:hAnsi="Arial" w:cs="Arial"/>
          <w:bCs/>
          <w:color w:val="0F243E" w:themeColor="text2" w:themeShade="80"/>
          <w:sz w:val="24"/>
          <w:szCs w:val="24"/>
        </w:rPr>
        <w:t>i soggetti pubblici e privati, ivi indicati, applicano la disciplina sulla trasparenza</w:t>
      </w:r>
      <w:r w:rsidR="00F6173C" w:rsidRPr="00F31A07">
        <w:rPr>
          <w:rFonts w:ascii="Arial" w:hAnsi="Arial" w:cs="Arial"/>
          <w:bCs/>
          <w:color w:val="0F243E" w:themeColor="text2" w:themeShade="80"/>
          <w:sz w:val="24"/>
          <w:szCs w:val="24"/>
        </w:rPr>
        <w:t xml:space="preserve">, imposta </w:t>
      </w:r>
      <w:proofErr w:type="gramStart"/>
      <w:r w:rsidR="00F6173C" w:rsidRPr="00F31A07">
        <w:rPr>
          <w:rFonts w:ascii="Arial" w:hAnsi="Arial" w:cs="Arial"/>
          <w:bCs/>
          <w:color w:val="0F243E" w:themeColor="text2" w:themeShade="80"/>
          <w:sz w:val="24"/>
          <w:szCs w:val="24"/>
        </w:rPr>
        <w:t xml:space="preserve">alle </w:t>
      </w:r>
      <w:r w:rsidRPr="00F31A07">
        <w:rPr>
          <w:rFonts w:ascii="Arial" w:hAnsi="Arial" w:cs="Arial"/>
          <w:bCs/>
          <w:color w:val="0F243E" w:themeColor="text2" w:themeShade="80"/>
          <w:sz w:val="24"/>
          <w:szCs w:val="24"/>
        </w:rPr>
        <w:t xml:space="preserve"> pubbliche</w:t>
      </w:r>
      <w:proofErr w:type="gramEnd"/>
      <w:r w:rsidRPr="00F31A07">
        <w:rPr>
          <w:rFonts w:ascii="Arial" w:hAnsi="Arial" w:cs="Arial"/>
          <w:bCs/>
          <w:color w:val="0F243E" w:themeColor="text2" w:themeShade="80"/>
          <w:sz w:val="24"/>
          <w:szCs w:val="24"/>
        </w:rPr>
        <w:t xml:space="preserve"> amministrazioni</w:t>
      </w:r>
      <w:r w:rsidR="00F6173C" w:rsidRPr="00F31A07">
        <w:rPr>
          <w:rFonts w:ascii="Arial" w:hAnsi="Arial" w:cs="Arial"/>
          <w:bCs/>
          <w:color w:val="0F243E" w:themeColor="text2" w:themeShade="80"/>
          <w:sz w:val="24"/>
          <w:szCs w:val="24"/>
        </w:rPr>
        <w:t>,</w:t>
      </w:r>
      <w:r w:rsidRPr="00F31A07">
        <w:rPr>
          <w:rFonts w:ascii="Arial" w:hAnsi="Arial" w:cs="Arial"/>
          <w:bCs/>
          <w:color w:val="0F243E" w:themeColor="text2" w:themeShade="80"/>
          <w:sz w:val="24"/>
          <w:szCs w:val="24"/>
        </w:rPr>
        <w:t xml:space="preserve"> “in quanto compatibile”. </w:t>
      </w:r>
    </w:p>
    <w:p w14:paraId="73F3DCA0" w14:textId="77777777" w:rsidR="00AB096F" w:rsidRPr="00F31A07" w:rsidRDefault="00AB096F" w:rsidP="00AB096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Nelle deliberazioni </w:t>
      </w:r>
      <w:proofErr w:type="spellStart"/>
      <w:r w:rsidRPr="00F31A07">
        <w:rPr>
          <w:rFonts w:ascii="Arial" w:hAnsi="Arial" w:cs="Arial"/>
          <w:bCs/>
          <w:color w:val="0F243E" w:themeColor="text2" w:themeShade="80"/>
          <w:sz w:val="24"/>
          <w:szCs w:val="24"/>
        </w:rPr>
        <w:t>nn</w:t>
      </w:r>
      <w:proofErr w:type="spellEnd"/>
      <w:r w:rsidRPr="00F31A07">
        <w:rPr>
          <w:rFonts w:ascii="Arial" w:hAnsi="Arial" w:cs="Arial"/>
          <w:bCs/>
          <w:color w:val="0F243E" w:themeColor="text2" w:themeShade="80"/>
          <w:sz w:val="24"/>
          <w:szCs w:val="24"/>
        </w:rPr>
        <w:t xml:space="preserve">. 1310 e 1134, l’ANAC ha espresso l’avviso che la compatibilità non vada esaminata per ogni singolo ente, bensì in relazione alle categorie di enti e all’attività propria di ciascuna categoria. </w:t>
      </w:r>
    </w:p>
    <w:p w14:paraId="6D63D158" w14:textId="77777777" w:rsidR="00AB096F" w:rsidRPr="00F31A07" w:rsidRDefault="00AB096F" w:rsidP="00AB096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In particolare, il criterio della compatibilità va inteso come necessità di trovare adattamenti agli obblighi di pubblicazione in ragione delle peculiarità organizzative e funzionali delle diverse tipologie di enti. </w:t>
      </w:r>
    </w:p>
    <w:p w14:paraId="59FB7763" w14:textId="4B83F328" w:rsidR="00407784" w:rsidRPr="00F31A07" w:rsidRDefault="00AB096F" w:rsidP="00AB096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Alla luce del quadro normativo</w:t>
      </w:r>
      <w:r w:rsidR="00F6173C" w:rsidRPr="00F31A07">
        <w:rPr>
          <w:rFonts w:ascii="Arial" w:hAnsi="Arial" w:cs="Arial"/>
          <w:bCs/>
          <w:color w:val="0F243E" w:themeColor="text2" w:themeShade="80"/>
          <w:sz w:val="24"/>
          <w:szCs w:val="24"/>
        </w:rPr>
        <w:t>,</w:t>
      </w:r>
      <w:r w:rsidRPr="00F31A07">
        <w:rPr>
          <w:rFonts w:ascii="Arial" w:hAnsi="Arial" w:cs="Arial"/>
          <w:bCs/>
          <w:color w:val="0F243E" w:themeColor="text2" w:themeShade="80"/>
          <w:sz w:val="24"/>
          <w:szCs w:val="24"/>
        </w:rPr>
        <w:t xml:space="preserve"> e delle deliberazioni ANAC, i soggetti tenuti all’applicazione della disciplina sulla prevenzione della corruzione e sulla trasparenza sono innanzitutto</w:t>
      </w:r>
      <w:r w:rsidR="00407784" w:rsidRPr="00F31A07">
        <w:rPr>
          <w:rFonts w:ascii="Arial" w:hAnsi="Arial" w:cs="Arial"/>
          <w:bCs/>
          <w:color w:val="0F243E" w:themeColor="text2" w:themeShade="80"/>
          <w:sz w:val="24"/>
          <w:szCs w:val="24"/>
        </w:rPr>
        <w:t xml:space="preserve"> </w:t>
      </w:r>
      <w:r w:rsidRPr="00F31A07">
        <w:rPr>
          <w:rFonts w:ascii="Arial" w:hAnsi="Arial" w:cs="Arial"/>
          <w:bCs/>
          <w:color w:val="0F243E" w:themeColor="text2" w:themeShade="80"/>
          <w:sz w:val="24"/>
          <w:szCs w:val="24"/>
        </w:rPr>
        <w:t>le pubbliche amministrazioni</w:t>
      </w:r>
      <w:r w:rsidR="00407784" w:rsidRPr="00F31A07">
        <w:rPr>
          <w:rFonts w:ascii="Arial" w:hAnsi="Arial" w:cs="Arial"/>
          <w:bCs/>
          <w:color w:val="0F243E" w:themeColor="text2" w:themeShade="80"/>
          <w:sz w:val="24"/>
          <w:szCs w:val="24"/>
        </w:rPr>
        <w:t xml:space="preserve"> individuate e </w:t>
      </w:r>
      <w:r w:rsidRPr="00F31A07">
        <w:rPr>
          <w:rFonts w:ascii="Arial" w:hAnsi="Arial" w:cs="Arial"/>
          <w:bCs/>
          <w:color w:val="0F243E" w:themeColor="text2" w:themeShade="80"/>
          <w:sz w:val="24"/>
          <w:szCs w:val="24"/>
        </w:rPr>
        <w:t>definite all’art. 1, co</w:t>
      </w:r>
      <w:r w:rsidR="00407784" w:rsidRPr="00F31A07">
        <w:rPr>
          <w:rFonts w:ascii="Arial" w:hAnsi="Arial" w:cs="Arial"/>
          <w:bCs/>
          <w:color w:val="0F243E" w:themeColor="text2" w:themeShade="80"/>
          <w:sz w:val="24"/>
          <w:szCs w:val="24"/>
        </w:rPr>
        <w:t>mma</w:t>
      </w:r>
      <w:r w:rsidRPr="00F31A07">
        <w:rPr>
          <w:rFonts w:ascii="Arial" w:hAnsi="Arial" w:cs="Arial"/>
          <w:bCs/>
          <w:color w:val="0F243E" w:themeColor="text2" w:themeShade="80"/>
          <w:sz w:val="24"/>
          <w:szCs w:val="24"/>
        </w:rPr>
        <w:t xml:space="preserve"> 2, del d.lgs. 165/2001</w:t>
      </w:r>
      <w:r w:rsidR="00407784" w:rsidRPr="00F31A07">
        <w:rPr>
          <w:rFonts w:ascii="Arial" w:hAnsi="Arial" w:cs="Arial"/>
          <w:bCs/>
          <w:color w:val="0F243E" w:themeColor="text2" w:themeShade="80"/>
          <w:sz w:val="24"/>
          <w:szCs w:val="24"/>
        </w:rPr>
        <w:t xml:space="preserve"> e </w:t>
      </w:r>
      <w:proofErr w:type="spellStart"/>
      <w:r w:rsidR="00407784" w:rsidRPr="00F31A07">
        <w:rPr>
          <w:rFonts w:ascii="Arial" w:hAnsi="Arial" w:cs="Arial"/>
          <w:bCs/>
          <w:color w:val="0F243E" w:themeColor="text2" w:themeShade="80"/>
          <w:sz w:val="24"/>
          <w:szCs w:val="24"/>
        </w:rPr>
        <w:t>smi</w:t>
      </w:r>
      <w:proofErr w:type="spellEnd"/>
      <w:r w:rsidRPr="00F31A07">
        <w:rPr>
          <w:rFonts w:ascii="Arial" w:hAnsi="Arial" w:cs="Arial"/>
          <w:bCs/>
          <w:color w:val="0F243E" w:themeColor="text2" w:themeShade="80"/>
          <w:sz w:val="24"/>
          <w:szCs w:val="24"/>
        </w:rPr>
        <w:t xml:space="preserve">. </w:t>
      </w:r>
      <w:r w:rsidR="00F6173C" w:rsidRPr="00F31A07">
        <w:rPr>
          <w:rFonts w:ascii="Arial" w:hAnsi="Arial" w:cs="Arial"/>
          <w:b/>
          <w:bCs/>
          <w:color w:val="0F243E" w:themeColor="text2" w:themeShade="80"/>
          <w:sz w:val="24"/>
          <w:szCs w:val="24"/>
        </w:rPr>
        <w:t>L</w:t>
      </w:r>
      <w:r w:rsidRPr="00F31A07">
        <w:rPr>
          <w:rFonts w:ascii="Arial" w:hAnsi="Arial" w:cs="Arial"/>
          <w:b/>
          <w:bCs/>
          <w:color w:val="0F243E" w:themeColor="text2" w:themeShade="80"/>
          <w:sz w:val="24"/>
          <w:szCs w:val="24"/>
        </w:rPr>
        <w:t>e pubbliche amministrazioni sono le principali destinatarie delle misure di prevenzione della corruzione e di trasparenza</w:t>
      </w:r>
      <w:r w:rsidRPr="00F31A07">
        <w:rPr>
          <w:rFonts w:ascii="Arial" w:hAnsi="Arial" w:cs="Arial"/>
          <w:bCs/>
          <w:color w:val="0F243E" w:themeColor="text2" w:themeShade="80"/>
          <w:sz w:val="24"/>
          <w:szCs w:val="24"/>
        </w:rPr>
        <w:t xml:space="preserve">, </w:t>
      </w:r>
      <w:r w:rsidR="00407784" w:rsidRPr="00F31A07">
        <w:rPr>
          <w:rFonts w:ascii="Arial" w:hAnsi="Arial" w:cs="Arial"/>
          <w:bCs/>
          <w:color w:val="0F243E" w:themeColor="text2" w:themeShade="80"/>
          <w:sz w:val="24"/>
          <w:szCs w:val="24"/>
        </w:rPr>
        <w:t xml:space="preserve">e sono </w:t>
      </w:r>
      <w:r w:rsidRPr="00F31A07">
        <w:rPr>
          <w:rFonts w:ascii="Arial" w:hAnsi="Arial" w:cs="Arial"/>
          <w:bCs/>
          <w:color w:val="0F243E" w:themeColor="text2" w:themeShade="80"/>
          <w:sz w:val="24"/>
          <w:szCs w:val="24"/>
        </w:rPr>
        <w:t>tenute a</w:t>
      </w:r>
      <w:r w:rsidR="00407784" w:rsidRPr="00F31A07">
        <w:rPr>
          <w:rFonts w:ascii="Arial" w:hAnsi="Arial" w:cs="Arial"/>
          <w:bCs/>
          <w:color w:val="0F243E" w:themeColor="text2" w:themeShade="80"/>
          <w:sz w:val="24"/>
          <w:szCs w:val="24"/>
        </w:rPr>
        <w:t xml:space="preserve">: </w:t>
      </w:r>
    </w:p>
    <w:p w14:paraId="1F1FEC3B" w14:textId="77777777" w:rsidR="00407784" w:rsidRPr="00F31A07" w:rsidRDefault="00AB096F" w:rsidP="00AB096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adottare il </w:t>
      </w:r>
      <w:r w:rsidR="00C50FD6" w:rsidRPr="00F31A07">
        <w:rPr>
          <w:rFonts w:ascii="Arial" w:hAnsi="Arial" w:cs="Arial"/>
          <w:bCs/>
          <w:color w:val="0F243E" w:themeColor="text2" w:themeShade="80"/>
          <w:sz w:val="24"/>
          <w:szCs w:val="24"/>
        </w:rPr>
        <w:t>Piano triennale di prevenzione della corruzione e per la trasparenza (PTPCT)</w:t>
      </w:r>
      <w:r w:rsidR="00407784" w:rsidRPr="00F31A07">
        <w:rPr>
          <w:rFonts w:ascii="Arial" w:hAnsi="Arial" w:cs="Arial"/>
          <w:bCs/>
          <w:color w:val="0F243E" w:themeColor="text2" w:themeShade="80"/>
          <w:sz w:val="24"/>
          <w:szCs w:val="24"/>
        </w:rPr>
        <w:t xml:space="preserve">; </w:t>
      </w:r>
    </w:p>
    <w:p w14:paraId="26B6500D" w14:textId="77777777" w:rsidR="00407784" w:rsidRPr="00F31A07" w:rsidRDefault="00AB096F" w:rsidP="00AB096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nominare il</w:t>
      </w:r>
      <w:r w:rsidR="00C50FD6" w:rsidRPr="00F31A07">
        <w:rPr>
          <w:rFonts w:ascii="Arial" w:hAnsi="Arial" w:cs="Arial"/>
          <w:bCs/>
          <w:color w:val="0F243E" w:themeColor="text2" w:themeShade="80"/>
          <w:sz w:val="24"/>
          <w:szCs w:val="24"/>
        </w:rPr>
        <w:t xml:space="preserve"> Responsabile per la prevenzione della corruzione e per la trasparenza (</w:t>
      </w:r>
      <w:r w:rsidRPr="00F31A07">
        <w:rPr>
          <w:rFonts w:ascii="Arial" w:hAnsi="Arial" w:cs="Arial"/>
          <w:bCs/>
          <w:color w:val="0F243E" w:themeColor="text2" w:themeShade="80"/>
          <w:sz w:val="24"/>
          <w:szCs w:val="24"/>
        </w:rPr>
        <w:t>RPCT</w:t>
      </w:r>
      <w:r w:rsidR="00C50FD6" w:rsidRPr="00F31A07">
        <w:rPr>
          <w:rFonts w:ascii="Arial" w:hAnsi="Arial" w:cs="Arial"/>
          <w:bCs/>
          <w:color w:val="0F243E" w:themeColor="text2" w:themeShade="80"/>
          <w:sz w:val="24"/>
          <w:szCs w:val="24"/>
        </w:rPr>
        <w:t>)</w:t>
      </w:r>
      <w:r w:rsidR="00407784" w:rsidRPr="00F31A07">
        <w:rPr>
          <w:rFonts w:ascii="Arial" w:hAnsi="Arial" w:cs="Arial"/>
          <w:bCs/>
          <w:color w:val="0F243E" w:themeColor="text2" w:themeShade="80"/>
          <w:sz w:val="24"/>
          <w:szCs w:val="24"/>
        </w:rPr>
        <w:t xml:space="preserve">; </w:t>
      </w:r>
    </w:p>
    <w:p w14:paraId="3B29DA8A" w14:textId="77777777" w:rsidR="00407784" w:rsidRPr="00F31A07" w:rsidRDefault="00AB096F" w:rsidP="00AB096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pubblicare i dati, i documenti e le informazioni concernenti l’organizzazione e l’attività</w:t>
      </w:r>
      <w:r w:rsidR="00C50FD6" w:rsidRPr="00F31A07">
        <w:rPr>
          <w:rFonts w:ascii="Arial" w:hAnsi="Arial" w:cs="Arial"/>
          <w:bCs/>
          <w:color w:val="0F243E" w:themeColor="text2" w:themeShade="80"/>
          <w:sz w:val="24"/>
          <w:szCs w:val="24"/>
        </w:rPr>
        <w:t xml:space="preserve"> (in “Amministrazione trasparente”); </w:t>
      </w:r>
    </w:p>
    <w:p w14:paraId="4FB1B57A" w14:textId="77777777" w:rsidR="00AB096F" w:rsidRPr="00F31A07" w:rsidRDefault="00AB096F" w:rsidP="00AB096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assicura</w:t>
      </w:r>
      <w:r w:rsidR="00407784" w:rsidRPr="00F31A07">
        <w:rPr>
          <w:rFonts w:ascii="Arial" w:hAnsi="Arial" w:cs="Arial"/>
          <w:bCs/>
          <w:color w:val="0F243E" w:themeColor="text2" w:themeShade="80"/>
          <w:sz w:val="24"/>
          <w:szCs w:val="24"/>
        </w:rPr>
        <w:t xml:space="preserve">re, </w:t>
      </w:r>
      <w:r w:rsidRPr="00F31A07">
        <w:rPr>
          <w:rFonts w:ascii="Arial" w:hAnsi="Arial" w:cs="Arial"/>
          <w:bCs/>
          <w:color w:val="0F243E" w:themeColor="text2" w:themeShade="80"/>
          <w:sz w:val="24"/>
          <w:szCs w:val="24"/>
        </w:rPr>
        <w:t>altresì</w:t>
      </w:r>
      <w:r w:rsidR="00407784" w:rsidRPr="00F31A07">
        <w:rPr>
          <w:rFonts w:ascii="Arial" w:hAnsi="Arial" w:cs="Arial"/>
          <w:bCs/>
          <w:color w:val="0F243E" w:themeColor="text2" w:themeShade="80"/>
          <w:sz w:val="24"/>
          <w:szCs w:val="24"/>
        </w:rPr>
        <w:t>,</w:t>
      </w:r>
      <w:r w:rsidRPr="00F31A07">
        <w:rPr>
          <w:rFonts w:ascii="Arial" w:hAnsi="Arial" w:cs="Arial"/>
          <w:bCs/>
          <w:color w:val="0F243E" w:themeColor="text2" w:themeShade="80"/>
          <w:sz w:val="24"/>
          <w:szCs w:val="24"/>
        </w:rPr>
        <w:t xml:space="preserve"> la libertà di accesso di chiunque ai dati e documenti detenuti dalle stesse (</w:t>
      </w:r>
      <w:r w:rsidR="00C50FD6" w:rsidRPr="00F31A07">
        <w:rPr>
          <w:rFonts w:ascii="Arial" w:hAnsi="Arial" w:cs="Arial"/>
          <w:bCs/>
          <w:color w:val="0F243E" w:themeColor="text2" w:themeShade="80"/>
          <w:sz w:val="24"/>
          <w:szCs w:val="24"/>
        </w:rPr>
        <w:t>a</w:t>
      </w:r>
      <w:r w:rsidRPr="00F31A07">
        <w:rPr>
          <w:rFonts w:ascii="Arial" w:hAnsi="Arial" w:cs="Arial"/>
          <w:bCs/>
          <w:color w:val="0F243E" w:themeColor="text2" w:themeShade="80"/>
          <w:sz w:val="24"/>
          <w:szCs w:val="24"/>
        </w:rPr>
        <w:t xml:space="preserve">ccesso civico generalizzato), secondo quanto previsto nel d.lgs. 33/2013. </w:t>
      </w:r>
    </w:p>
    <w:p w14:paraId="6F8BDEE3" w14:textId="77777777" w:rsidR="00C50FD6" w:rsidRPr="00F31A07" w:rsidRDefault="00AB096F" w:rsidP="00C50FD6">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Sono altresì tenute all’applicazione della disciplina in materia di prevenzione della corruzione e trasparenza: </w:t>
      </w:r>
    </w:p>
    <w:p w14:paraId="63F294F0" w14:textId="77777777" w:rsidR="00C50FD6" w:rsidRPr="00F31A07" w:rsidRDefault="00AB096F" w:rsidP="00C50FD6">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le Autorità di sistema portuale; </w:t>
      </w:r>
    </w:p>
    <w:p w14:paraId="6C48995F" w14:textId="77777777" w:rsidR="00C50FD6" w:rsidRPr="00F31A07" w:rsidRDefault="00AB096F" w:rsidP="00C50FD6">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le Autorità amministrative indipendenti;</w:t>
      </w:r>
      <w:r w:rsidR="00C50FD6" w:rsidRPr="00F31A07">
        <w:rPr>
          <w:rFonts w:ascii="Arial" w:hAnsi="Arial" w:cs="Arial"/>
          <w:bCs/>
          <w:color w:val="0F243E" w:themeColor="text2" w:themeShade="80"/>
          <w:sz w:val="24"/>
          <w:szCs w:val="24"/>
        </w:rPr>
        <w:t xml:space="preserve"> </w:t>
      </w:r>
    </w:p>
    <w:p w14:paraId="3830B7B7" w14:textId="77777777" w:rsidR="00C50FD6" w:rsidRPr="00F31A07" w:rsidRDefault="00AB096F" w:rsidP="00C50FD6">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gli enti pubblici economici; </w:t>
      </w:r>
    </w:p>
    <w:p w14:paraId="4004B807" w14:textId="77777777" w:rsidR="00C50FD6" w:rsidRPr="00F31A07" w:rsidRDefault="00AB096F" w:rsidP="00C50FD6">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gli ordini professionali; </w:t>
      </w:r>
    </w:p>
    <w:p w14:paraId="1014C880" w14:textId="4EF84827" w:rsidR="00AB096F" w:rsidRPr="00F31A07" w:rsidRDefault="00AB096F" w:rsidP="00C50FD6">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le società in controllo pubblico, le associazioni, </w:t>
      </w:r>
      <w:r w:rsidR="00F6173C" w:rsidRPr="00F31A07">
        <w:rPr>
          <w:rFonts w:ascii="Arial" w:hAnsi="Arial" w:cs="Arial"/>
          <w:bCs/>
          <w:color w:val="0F243E" w:themeColor="text2" w:themeShade="80"/>
          <w:sz w:val="24"/>
          <w:szCs w:val="24"/>
        </w:rPr>
        <w:t xml:space="preserve">le </w:t>
      </w:r>
      <w:r w:rsidRPr="00F31A07">
        <w:rPr>
          <w:rFonts w:ascii="Arial" w:hAnsi="Arial" w:cs="Arial"/>
          <w:bCs/>
          <w:color w:val="0F243E" w:themeColor="text2" w:themeShade="80"/>
          <w:sz w:val="24"/>
          <w:szCs w:val="24"/>
        </w:rPr>
        <w:t>fondazioni ed altri enti di diritto privato e altri enti di diritto privato</w:t>
      </w:r>
      <w:r w:rsidR="00C50FD6" w:rsidRPr="00F31A07">
        <w:rPr>
          <w:rFonts w:ascii="Arial" w:hAnsi="Arial" w:cs="Arial"/>
          <w:bCs/>
          <w:color w:val="0F243E" w:themeColor="text2" w:themeShade="80"/>
          <w:sz w:val="24"/>
          <w:szCs w:val="24"/>
        </w:rPr>
        <w:t xml:space="preserve"> (cfr. </w:t>
      </w:r>
      <w:r w:rsidRPr="00F31A07">
        <w:rPr>
          <w:rFonts w:ascii="Arial" w:hAnsi="Arial" w:cs="Arial"/>
          <w:bCs/>
          <w:color w:val="0F243E" w:themeColor="text2" w:themeShade="80"/>
          <w:sz w:val="24"/>
          <w:szCs w:val="24"/>
        </w:rPr>
        <w:t>delibera</w:t>
      </w:r>
      <w:r w:rsidR="00C50FD6" w:rsidRPr="00F31A07">
        <w:rPr>
          <w:rFonts w:ascii="Arial" w:hAnsi="Arial" w:cs="Arial"/>
          <w:bCs/>
          <w:color w:val="0F243E" w:themeColor="text2" w:themeShade="80"/>
          <w:sz w:val="24"/>
          <w:szCs w:val="24"/>
        </w:rPr>
        <w:t>zione</w:t>
      </w:r>
      <w:r w:rsidRPr="00F31A07">
        <w:rPr>
          <w:rFonts w:ascii="Arial" w:hAnsi="Arial" w:cs="Arial"/>
          <w:bCs/>
          <w:color w:val="0F243E" w:themeColor="text2" w:themeShade="80"/>
          <w:sz w:val="24"/>
          <w:szCs w:val="24"/>
        </w:rPr>
        <w:t xml:space="preserve"> n. 1134</w:t>
      </w:r>
      <w:r w:rsidR="00C50FD6" w:rsidRPr="00F31A07">
        <w:rPr>
          <w:rFonts w:ascii="Arial" w:hAnsi="Arial" w:cs="Arial"/>
          <w:bCs/>
          <w:color w:val="0F243E" w:themeColor="text2" w:themeShade="80"/>
          <w:sz w:val="24"/>
          <w:szCs w:val="24"/>
        </w:rPr>
        <w:t>/2017)</w:t>
      </w:r>
      <w:r w:rsidRPr="00F31A07">
        <w:rPr>
          <w:rFonts w:ascii="Arial" w:hAnsi="Arial" w:cs="Arial"/>
          <w:bCs/>
          <w:color w:val="0F243E" w:themeColor="text2" w:themeShade="80"/>
          <w:sz w:val="24"/>
          <w:szCs w:val="24"/>
        </w:rPr>
        <w:t xml:space="preserve">. </w:t>
      </w:r>
    </w:p>
    <w:p w14:paraId="085C95D1" w14:textId="77777777" w:rsidR="00AB096F" w:rsidRPr="00F31A07" w:rsidRDefault="00AB096F" w:rsidP="00AB096F">
      <w:pPr>
        <w:spacing w:before="120" w:after="0" w:line="240" w:lineRule="auto"/>
        <w:jc w:val="both"/>
        <w:rPr>
          <w:rFonts w:ascii="Arial" w:hAnsi="Arial" w:cs="Arial"/>
          <w:b/>
          <w:bCs/>
          <w:color w:val="0F243E" w:themeColor="text2" w:themeShade="80"/>
          <w:sz w:val="24"/>
          <w:szCs w:val="24"/>
        </w:rPr>
      </w:pPr>
    </w:p>
    <w:p w14:paraId="62EC390F" w14:textId="77777777" w:rsidR="00F46D21" w:rsidRPr="00F31A07" w:rsidRDefault="00F46D21" w:rsidP="00A53A06">
      <w:pPr>
        <w:pStyle w:val="TitoloB"/>
        <w:keepNext/>
        <w:widowControl w:val="0"/>
        <w:numPr>
          <w:ilvl w:val="1"/>
          <w:numId w:val="5"/>
        </w:numPr>
        <w:spacing w:after="360" w:line="280" w:lineRule="exact"/>
        <w:ind w:right="0"/>
        <w:jc w:val="both"/>
        <w:outlineLvl w:val="1"/>
        <w:rPr>
          <w:color w:val="0F243E" w:themeColor="text2" w:themeShade="80"/>
          <w:sz w:val="24"/>
          <w:szCs w:val="24"/>
        </w:rPr>
      </w:pPr>
      <w:bookmarkStart w:id="4" w:name="_Toc25585716"/>
      <w:r w:rsidRPr="00F31A07">
        <w:rPr>
          <w:color w:val="0F243E" w:themeColor="text2" w:themeShade="80"/>
          <w:sz w:val="24"/>
          <w:szCs w:val="24"/>
        </w:rPr>
        <w:t>Il responsabile per la prevenzione della corruzione e per la trasparenza (RPCT)</w:t>
      </w:r>
      <w:bookmarkEnd w:id="4"/>
    </w:p>
    <w:p w14:paraId="1B55CEE4" w14:textId="29B90D87" w:rsidR="00F46D21" w:rsidRPr="00A06F4C" w:rsidRDefault="00F46D21" w:rsidP="00F46D21">
      <w:pPr>
        <w:pStyle w:val="a"/>
        <w:spacing w:before="120"/>
        <w:jc w:val="both"/>
        <w:rPr>
          <w:rFonts w:eastAsia="Calibri"/>
          <w:bCs/>
          <w:color w:val="000000" w:themeColor="text1"/>
          <w:sz w:val="24"/>
          <w:lang w:eastAsia="en-US"/>
        </w:rPr>
      </w:pPr>
      <w:r w:rsidRPr="00A06F4C">
        <w:rPr>
          <w:rFonts w:eastAsia="Calibri"/>
          <w:bCs/>
          <w:color w:val="000000" w:themeColor="text1"/>
          <w:sz w:val="24"/>
          <w:lang w:eastAsia="en-US"/>
        </w:rPr>
        <w:t xml:space="preserve">Il Responsabile della prevenzione della corruzione e per la trasparenza di questo ente è il </w:t>
      </w:r>
      <w:r w:rsidR="00392ABD" w:rsidRPr="00A06F4C">
        <w:rPr>
          <w:rFonts w:eastAsia="Calibri"/>
          <w:bCs/>
          <w:color w:val="000000" w:themeColor="text1"/>
          <w:sz w:val="24"/>
          <w:lang w:eastAsia="en-US"/>
        </w:rPr>
        <w:t xml:space="preserve">Dott. Nicola </w:t>
      </w:r>
      <w:proofErr w:type="spellStart"/>
      <w:r w:rsidR="00392ABD" w:rsidRPr="00A06F4C">
        <w:rPr>
          <w:rFonts w:eastAsia="Calibri"/>
          <w:bCs/>
          <w:color w:val="000000" w:themeColor="text1"/>
          <w:sz w:val="24"/>
          <w:lang w:eastAsia="en-US"/>
        </w:rPr>
        <w:t>Muscari</w:t>
      </w:r>
      <w:proofErr w:type="spellEnd"/>
      <w:r w:rsidR="00392ABD" w:rsidRPr="00A06F4C">
        <w:rPr>
          <w:rFonts w:eastAsia="Calibri"/>
          <w:bCs/>
          <w:color w:val="000000" w:themeColor="text1"/>
          <w:sz w:val="24"/>
          <w:lang w:eastAsia="en-US"/>
        </w:rPr>
        <w:t xml:space="preserve"> </w:t>
      </w:r>
      <w:proofErr w:type="spellStart"/>
      <w:r w:rsidR="00392ABD" w:rsidRPr="00A06F4C">
        <w:rPr>
          <w:rFonts w:eastAsia="Calibri"/>
          <w:bCs/>
          <w:color w:val="000000" w:themeColor="text1"/>
          <w:sz w:val="24"/>
          <w:lang w:eastAsia="en-US"/>
        </w:rPr>
        <w:t>Tomajoli</w:t>
      </w:r>
      <w:proofErr w:type="spellEnd"/>
      <w:r w:rsidRPr="00A06F4C">
        <w:rPr>
          <w:rFonts w:eastAsia="Calibri"/>
          <w:bCs/>
          <w:color w:val="000000" w:themeColor="text1"/>
          <w:sz w:val="24"/>
          <w:lang w:eastAsia="en-US"/>
        </w:rPr>
        <w:t>,</w:t>
      </w:r>
      <w:r w:rsidR="000C365E" w:rsidRPr="00A06F4C">
        <w:rPr>
          <w:rFonts w:eastAsia="Calibri"/>
          <w:bCs/>
          <w:color w:val="000000" w:themeColor="text1"/>
          <w:sz w:val="24"/>
          <w:lang w:eastAsia="en-US"/>
        </w:rPr>
        <w:t xml:space="preserve"> Vice Segretario Comunale,</w:t>
      </w:r>
      <w:r w:rsidRPr="00A06F4C">
        <w:rPr>
          <w:rFonts w:eastAsia="Calibri"/>
          <w:bCs/>
          <w:color w:val="000000" w:themeColor="text1"/>
          <w:sz w:val="24"/>
          <w:lang w:eastAsia="en-US"/>
        </w:rPr>
        <w:t xml:space="preserve"> designato con decreto </w:t>
      </w:r>
      <w:r w:rsidR="00392ABD" w:rsidRPr="00A06F4C">
        <w:rPr>
          <w:rFonts w:eastAsia="Calibri"/>
          <w:bCs/>
          <w:color w:val="000000" w:themeColor="text1"/>
          <w:sz w:val="24"/>
          <w:lang w:eastAsia="en-US"/>
        </w:rPr>
        <w:t xml:space="preserve">sindacale </w:t>
      </w:r>
      <w:proofErr w:type="spellStart"/>
      <w:r w:rsidR="00392ABD" w:rsidRPr="00A06F4C">
        <w:rPr>
          <w:rFonts w:eastAsia="Calibri"/>
          <w:bCs/>
          <w:color w:val="000000" w:themeColor="text1"/>
          <w:sz w:val="24"/>
          <w:lang w:eastAsia="en-US"/>
        </w:rPr>
        <w:t>prot</w:t>
      </w:r>
      <w:proofErr w:type="spellEnd"/>
      <w:r w:rsidR="00BB22A9" w:rsidRPr="00A06F4C">
        <w:rPr>
          <w:rFonts w:eastAsia="Calibri"/>
          <w:bCs/>
          <w:color w:val="000000" w:themeColor="text1"/>
          <w:sz w:val="24"/>
          <w:lang w:eastAsia="en-US"/>
        </w:rPr>
        <w:t>.</w:t>
      </w:r>
      <w:r w:rsidRPr="00A06F4C">
        <w:rPr>
          <w:rFonts w:eastAsia="Calibri"/>
          <w:bCs/>
          <w:color w:val="000000" w:themeColor="text1"/>
          <w:sz w:val="24"/>
          <w:lang w:eastAsia="en-US"/>
        </w:rPr>
        <w:t xml:space="preserve"> </w:t>
      </w:r>
      <w:r w:rsidR="00392ABD" w:rsidRPr="00A06F4C">
        <w:rPr>
          <w:rFonts w:eastAsia="Calibri"/>
          <w:bCs/>
          <w:color w:val="000000" w:themeColor="text1"/>
          <w:sz w:val="24"/>
          <w:lang w:eastAsia="en-US"/>
        </w:rPr>
        <w:t>15186/2020</w:t>
      </w:r>
      <w:r w:rsidRPr="00A06F4C">
        <w:rPr>
          <w:rFonts w:eastAsia="Calibri"/>
          <w:bCs/>
          <w:color w:val="000000" w:themeColor="text1"/>
          <w:sz w:val="24"/>
          <w:lang w:eastAsia="en-US"/>
        </w:rPr>
        <w:t xml:space="preserve"> del </w:t>
      </w:r>
      <w:r w:rsidR="00392ABD" w:rsidRPr="00A06F4C">
        <w:rPr>
          <w:rFonts w:eastAsia="Calibri"/>
          <w:bCs/>
          <w:color w:val="000000" w:themeColor="text1"/>
          <w:sz w:val="24"/>
          <w:lang w:eastAsia="en-US"/>
        </w:rPr>
        <w:t>14/12/</w:t>
      </w:r>
      <w:proofErr w:type="gramStart"/>
      <w:r w:rsidR="00392ABD" w:rsidRPr="00A06F4C">
        <w:rPr>
          <w:rFonts w:eastAsia="Calibri"/>
          <w:bCs/>
          <w:color w:val="000000" w:themeColor="text1"/>
          <w:sz w:val="24"/>
          <w:lang w:eastAsia="en-US"/>
        </w:rPr>
        <w:t xml:space="preserve">2020 </w:t>
      </w:r>
      <w:r w:rsidR="008450E1">
        <w:rPr>
          <w:rFonts w:eastAsia="Calibri"/>
          <w:bCs/>
          <w:color w:val="000000" w:themeColor="text1"/>
          <w:sz w:val="24"/>
          <w:lang w:eastAsia="en-US"/>
        </w:rPr>
        <w:t xml:space="preserve"> e</w:t>
      </w:r>
      <w:proofErr w:type="gramEnd"/>
      <w:r w:rsidR="008450E1">
        <w:rPr>
          <w:rFonts w:eastAsia="Calibri"/>
          <w:bCs/>
          <w:color w:val="000000" w:themeColor="text1"/>
          <w:sz w:val="24"/>
          <w:lang w:eastAsia="en-US"/>
        </w:rPr>
        <w:t xml:space="preserve"> Decreto Sindacale </w:t>
      </w:r>
      <w:proofErr w:type="spellStart"/>
      <w:r w:rsidR="008450E1">
        <w:rPr>
          <w:rFonts w:eastAsia="Calibri"/>
          <w:bCs/>
          <w:color w:val="000000" w:themeColor="text1"/>
          <w:sz w:val="24"/>
          <w:lang w:eastAsia="en-US"/>
        </w:rPr>
        <w:t>prot</w:t>
      </w:r>
      <w:proofErr w:type="spellEnd"/>
      <w:r w:rsidR="008450E1">
        <w:rPr>
          <w:rFonts w:eastAsia="Calibri"/>
          <w:bCs/>
          <w:color w:val="000000" w:themeColor="text1"/>
          <w:sz w:val="24"/>
          <w:lang w:eastAsia="en-US"/>
        </w:rPr>
        <w:t>. 15509/2021 de</w:t>
      </w:r>
      <w:bookmarkStart w:id="5" w:name="_GoBack"/>
      <w:bookmarkEnd w:id="5"/>
      <w:r w:rsidR="008450E1">
        <w:rPr>
          <w:rFonts w:eastAsia="Calibri"/>
          <w:bCs/>
          <w:color w:val="000000" w:themeColor="text1"/>
          <w:sz w:val="24"/>
          <w:lang w:eastAsia="en-US"/>
        </w:rPr>
        <w:t xml:space="preserve">l 02.12.2021, </w:t>
      </w:r>
      <w:r w:rsidRPr="00A06F4C">
        <w:rPr>
          <w:rFonts w:eastAsia="Calibri"/>
          <w:bCs/>
          <w:color w:val="000000" w:themeColor="text1"/>
          <w:sz w:val="24"/>
          <w:lang w:eastAsia="en-US"/>
        </w:rPr>
        <w:t>pubblicat</w:t>
      </w:r>
      <w:r w:rsidR="008450E1">
        <w:rPr>
          <w:rFonts w:eastAsia="Calibri"/>
          <w:bCs/>
          <w:color w:val="000000" w:themeColor="text1"/>
          <w:sz w:val="24"/>
          <w:lang w:eastAsia="en-US"/>
        </w:rPr>
        <w:t>i</w:t>
      </w:r>
      <w:r w:rsidRPr="00A06F4C">
        <w:rPr>
          <w:rFonts w:eastAsia="Calibri"/>
          <w:bCs/>
          <w:color w:val="000000" w:themeColor="text1"/>
          <w:sz w:val="24"/>
          <w:lang w:eastAsia="en-US"/>
        </w:rPr>
        <w:t xml:space="preserve"> </w:t>
      </w:r>
      <w:r w:rsidR="00392ABD" w:rsidRPr="00A06F4C">
        <w:rPr>
          <w:rFonts w:eastAsia="Calibri"/>
          <w:bCs/>
          <w:color w:val="000000" w:themeColor="text1"/>
          <w:sz w:val="24"/>
          <w:lang w:eastAsia="en-US"/>
        </w:rPr>
        <w:t>sul sito internet del Comune di Adro in Amministrazione Trasparente – Altri contenuti – p</w:t>
      </w:r>
      <w:r w:rsidR="000C365E" w:rsidRPr="00A06F4C">
        <w:rPr>
          <w:rFonts w:eastAsia="Calibri"/>
          <w:bCs/>
          <w:color w:val="000000" w:themeColor="text1"/>
          <w:sz w:val="24"/>
          <w:lang w:eastAsia="en-US"/>
        </w:rPr>
        <w:t>r</w:t>
      </w:r>
      <w:r w:rsidR="00392ABD" w:rsidRPr="00A06F4C">
        <w:rPr>
          <w:rFonts w:eastAsia="Calibri"/>
          <w:bCs/>
          <w:color w:val="000000" w:themeColor="text1"/>
          <w:sz w:val="24"/>
          <w:lang w:eastAsia="en-US"/>
        </w:rPr>
        <w:t>evenzione della corruzione</w:t>
      </w:r>
      <w:r w:rsidRPr="00A06F4C">
        <w:rPr>
          <w:rFonts w:eastAsia="Calibri"/>
          <w:bCs/>
          <w:color w:val="000000" w:themeColor="text1"/>
          <w:sz w:val="24"/>
          <w:lang w:eastAsia="en-US"/>
        </w:rPr>
        <w:t xml:space="preserve">. </w:t>
      </w:r>
    </w:p>
    <w:p w14:paraId="67D4A569" w14:textId="603D5650" w:rsidR="000C365E" w:rsidRPr="00A06F4C" w:rsidRDefault="007D0644" w:rsidP="007D0644">
      <w:pPr>
        <w:pStyle w:val="Paragrafoelenco1"/>
        <w:ind w:left="0"/>
        <w:jc w:val="both"/>
        <w:rPr>
          <w:rFonts w:ascii="Arial" w:hAnsi="Arial" w:cs="Arial"/>
          <w:color w:val="000000" w:themeColor="text1"/>
          <w:sz w:val="24"/>
          <w:szCs w:val="24"/>
        </w:rPr>
      </w:pPr>
      <w:r w:rsidRPr="00A06F4C">
        <w:rPr>
          <w:rFonts w:ascii="Arial" w:hAnsi="Arial" w:cs="Arial"/>
          <w:color w:val="000000" w:themeColor="text1"/>
          <w:sz w:val="24"/>
          <w:szCs w:val="24"/>
        </w:rPr>
        <w:t>Si avvale</w:t>
      </w:r>
      <w:r w:rsidR="000C365E" w:rsidRPr="00A06F4C">
        <w:rPr>
          <w:rFonts w:ascii="Arial" w:hAnsi="Arial" w:cs="Arial"/>
          <w:color w:val="000000" w:themeColor="text1"/>
          <w:sz w:val="24"/>
          <w:szCs w:val="24"/>
        </w:rPr>
        <w:t xml:space="preserve"> </w:t>
      </w:r>
      <w:r w:rsidRPr="00A06F4C">
        <w:rPr>
          <w:rFonts w:ascii="Arial" w:hAnsi="Arial" w:cs="Arial"/>
          <w:color w:val="000000" w:themeColor="text1"/>
          <w:sz w:val="24"/>
          <w:szCs w:val="24"/>
        </w:rPr>
        <w:t xml:space="preserve">della doverosa collaborazione dei dipendenti, la cui violazione è sanzionabile disciplinarmente. </w:t>
      </w:r>
    </w:p>
    <w:p w14:paraId="2C251BA6" w14:textId="25C913F7" w:rsidR="007422B4" w:rsidRPr="00A06F4C" w:rsidRDefault="007422B4" w:rsidP="007D0644">
      <w:pPr>
        <w:pStyle w:val="Paragrafoelenco1"/>
        <w:ind w:left="0"/>
        <w:jc w:val="both"/>
        <w:rPr>
          <w:rFonts w:ascii="Arial" w:hAnsi="Arial" w:cs="Arial"/>
          <w:color w:val="000000" w:themeColor="text1"/>
          <w:sz w:val="24"/>
          <w:szCs w:val="24"/>
        </w:rPr>
      </w:pPr>
      <w:r w:rsidRPr="00A06F4C">
        <w:rPr>
          <w:rFonts w:ascii="Arial" w:hAnsi="Arial" w:cs="Arial"/>
          <w:color w:val="000000" w:themeColor="text1"/>
          <w:sz w:val="24"/>
          <w:szCs w:val="24"/>
        </w:rPr>
        <w:t xml:space="preserve">Il Responsabile per la prevenzione della corruzione e della trasparenza esercita tutte le prerogative ad esso riconosciute anche in materia di accesso, ai sensi e per gli del </w:t>
      </w:r>
      <w:proofErr w:type="spellStart"/>
      <w:proofErr w:type="gramStart"/>
      <w:r w:rsidRPr="00A06F4C">
        <w:rPr>
          <w:rFonts w:ascii="Arial" w:hAnsi="Arial" w:cs="Arial"/>
          <w:color w:val="000000" w:themeColor="text1"/>
          <w:sz w:val="24"/>
          <w:szCs w:val="24"/>
        </w:rPr>
        <w:t>D.Lgs</w:t>
      </w:r>
      <w:proofErr w:type="spellEnd"/>
      <w:proofErr w:type="gramEnd"/>
      <w:r w:rsidRPr="00A06F4C">
        <w:rPr>
          <w:rFonts w:ascii="Arial" w:hAnsi="Arial" w:cs="Arial"/>
          <w:color w:val="000000" w:themeColor="text1"/>
          <w:sz w:val="24"/>
          <w:szCs w:val="24"/>
        </w:rPr>
        <w:t xml:space="preserve"> n. 33/2013 e </w:t>
      </w:r>
      <w:proofErr w:type="spellStart"/>
      <w:r w:rsidRPr="00A06F4C">
        <w:rPr>
          <w:rFonts w:ascii="Arial" w:hAnsi="Arial" w:cs="Arial"/>
          <w:color w:val="000000" w:themeColor="text1"/>
          <w:sz w:val="24"/>
          <w:szCs w:val="24"/>
        </w:rPr>
        <w:t>s.m.i.</w:t>
      </w:r>
      <w:proofErr w:type="spellEnd"/>
      <w:r w:rsidRPr="00A06F4C">
        <w:rPr>
          <w:rFonts w:ascii="Arial" w:hAnsi="Arial" w:cs="Arial"/>
          <w:color w:val="000000" w:themeColor="text1"/>
          <w:sz w:val="24"/>
          <w:szCs w:val="24"/>
        </w:rPr>
        <w:t xml:space="preserve"> </w:t>
      </w:r>
    </w:p>
    <w:p w14:paraId="59320622" w14:textId="2D3D5D11" w:rsidR="00AA3BFB" w:rsidRPr="00A06F4C" w:rsidRDefault="00AA3BFB" w:rsidP="00AA3BFB">
      <w:pPr>
        <w:spacing w:before="120" w:after="0" w:line="240" w:lineRule="auto"/>
        <w:jc w:val="both"/>
        <w:rPr>
          <w:rFonts w:ascii="Arial" w:hAnsi="Arial" w:cs="Arial"/>
          <w:bCs/>
          <w:color w:val="000000" w:themeColor="text1"/>
          <w:sz w:val="24"/>
          <w:szCs w:val="24"/>
        </w:rPr>
      </w:pPr>
      <w:r w:rsidRPr="00A06F4C">
        <w:rPr>
          <w:rFonts w:ascii="Arial" w:hAnsi="Arial" w:cs="Arial"/>
          <w:color w:val="000000" w:themeColor="text1"/>
          <w:sz w:val="24"/>
          <w:szCs w:val="24"/>
        </w:rPr>
        <w:t>Pertanto,</w:t>
      </w:r>
      <w:r w:rsidRPr="00A06F4C">
        <w:rPr>
          <w:rFonts w:ascii="Arial" w:hAnsi="Arial" w:cs="Arial"/>
          <w:bCs/>
          <w:color w:val="000000" w:themeColor="text1"/>
          <w:sz w:val="24"/>
          <w:szCs w:val="24"/>
        </w:rPr>
        <w:t xml:space="preserve"> </w:t>
      </w:r>
      <w:r w:rsidRPr="00A06F4C">
        <w:rPr>
          <w:rFonts w:ascii="Arial" w:hAnsi="Arial" w:cs="Arial"/>
          <w:color w:val="000000" w:themeColor="text1"/>
          <w:sz w:val="24"/>
          <w:szCs w:val="24"/>
        </w:rPr>
        <w:t>tutti i dipendenti, Responsabili di P.O. sono tenuti a fornire al RPCT la necessaria collaborazione</w:t>
      </w:r>
      <w:r w:rsidRPr="00A06F4C">
        <w:rPr>
          <w:rFonts w:ascii="Arial" w:hAnsi="Arial" w:cs="Arial"/>
          <w:bCs/>
          <w:color w:val="000000" w:themeColor="text1"/>
          <w:sz w:val="24"/>
          <w:szCs w:val="24"/>
        </w:rPr>
        <w:t xml:space="preserve">. </w:t>
      </w:r>
    </w:p>
    <w:p w14:paraId="2E0FAD58" w14:textId="77777777" w:rsidR="00AA3BFB" w:rsidRPr="00A06F4C" w:rsidRDefault="00AA3BFB" w:rsidP="007D0644">
      <w:pPr>
        <w:pStyle w:val="Paragrafoelenco1"/>
        <w:ind w:left="0"/>
        <w:jc w:val="both"/>
        <w:rPr>
          <w:rFonts w:ascii="Arial" w:hAnsi="Arial" w:cs="Arial"/>
          <w:color w:val="000000" w:themeColor="text1"/>
          <w:sz w:val="24"/>
          <w:szCs w:val="24"/>
        </w:rPr>
      </w:pPr>
    </w:p>
    <w:p w14:paraId="7ACE99CB" w14:textId="3FC6459D" w:rsidR="003046DF" w:rsidRPr="00F31A07" w:rsidRDefault="003046DF" w:rsidP="003046D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L’ANAC ritiene che il </w:t>
      </w:r>
      <w:r w:rsidR="0058441C" w:rsidRPr="00F31A07">
        <w:rPr>
          <w:rFonts w:ascii="Arial" w:hAnsi="Arial" w:cs="Arial"/>
          <w:bCs/>
          <w:color w:val="0F243E" w:themeColor="text2" w:themeShade="80"/>
          <w:sz w:val="24"/>
          <w:szCs w:val="24"/>
        </w:rPr>
        <w:t>“</w:t>
      </w:r>
      <w:r w:rsidRPr="00F31A07">
        <w:rPr>
          <w:rFonts w:ascii="Arial" w:hAnsi="Arial" w:cs="Arial"/>
          <w:bCs/>
          <w:color w:val="0F243E" w:themeColor="text2" w:themeShade="80"/>
          <w:sz w:val="24"/>
          <w:szCs w:val="24"/>
        </w:rPr>
        <w:t xml:space="preserve">responsabile </w:t>
      </w:r>
      <w:proofErr w:type="gramStart"/>
      <w:r w:rsidRPr="00F31A07">
        <w:rPr>
          <w:rFonts w:ascii="Arial" w:hAnsi="Arial" w:cs="Arial"/>
          <w:bCs/>
          <w:color w:val="0F243E" w:themeColor="text2" w:themeShade="80"/>
          <w:sz w:val="24"/>
          <w:szCs w:val="24"/>
        </w:rPr>
        <w:t>delle protezione</w:t>
      </w:r>
      <w:proofErr w:type="gramEnd"/>
      <w:r w:rsidRPr="00F31A07">
        <w:rPr>
          <w:rFonts w:ascii="Arial" w:hAnsi="Arial" w:cs="Arial"/>
          <w:bCs/>
          <w:color w:val="0F243E" w:themeColor="text2" w:themeShade="80"/>
          <w:sz w:val="24"/>
          <w:szCs w:val="24"/>
        </w:rPr>
        <w:t xml:space="preserve"> dei dati</w:t>
      </w:r>
      <w:r w:rsidR="0058441C" w:rsidRPr="00F31A07">
        <w:rPr>
          <w:rFonts w:ascii="Arial" w:hAnsi="Arial" w:cs="Arial"/>
          <w:bCs/>
          <w:color w:val="0F243E" w:themeColor="text2" w:themeShade="80"/>
          <w:sz w:val="24"/>
          <w:szCs w:val="24"/>
        </w:rPr>
        <w:t>” non</w:t>
      </w:r>
      <w:r w:rsidRPr="00F31A07">
        <w:rPr>
          <w:rFonts w:ascii="Arial" w:hAnsi="Arial" w:cs="Arial"/>
          <w:bCs/>
          <w:color w:val="0F243E" w:themeColor="text2" w:themeShade="80"/>
          <w:sz w:val="24"/>
          <w:szCs w:val="24"/>
        </w:rPr>
        <w:t xml:space="preserve"> </w:t>
      </w:r>
      <w:r w:rsidR="0058441C" w:rsidRPr="00F31A07">
        <w:rPr>
          <w:rFonts w:ascii="Arial" w:hAnsi="Arial" w:cs="Arial"/>
          <w:bCs/>
          <w:color w:val="0F243E" w:themeColor="text2" w:themeShade="80"/>
          <w:sz w:val="24"/>
          <w:szCs w:val="24"/>
        </w:rPr>
        <w:t xml:space="preserve">possa </w:t>
      </w:r>
      <w:r w:rsidRPr="00F31A07">
        <w:rPr>
          <w:rFonts w:ascii="Arial" w:hAnsi="Arial" w:cs="Arial"/>
          <w:bCs/>
          <w:color w:val="0F243E" w:themeColor="text2" w:themeShade="80"/>
          <w:sz w:val="24"/>
          <w:szCs w:val="24"/>
        </w:rPr>
        <w:t xml:space="preserve">coincidere con il RPCT. </w:t>
      </w:r>
    </w:p>
    <w:p w14:paraId="50018389" w14:textId="032DE124" w:rsidR="00A0520E" w:rsidRPr="00A06F4C" w:rsidRDefault="00B939A2" w:rsidP="00B939A2">
      <w:pPr>
        <w:spacing w:before="120" w:after="0" w:line="240" w:lineRule="auto"/>
        <w:jc w:val="both"/>
        <w:rPr>
          <w:rFonts w:ascii="Arial" w:hAnsi="Arial" w:cs="Arial"/>
          <w:bCs/>
          <w:color w:val="000000" w:themeColor="text1"/>
          <w:sz w:val="24"/>
          <w:szCs w:val="24"/>
        </w:rPr>
      </w:pPr>
      <w:r w:rsidRPr="00F31A07">
        <w:rPr>
          <w:rFonts w:ascii="Arial" w:hAnsi="Arial" w:cs="Arial"/>
          <w:bCs/>
          <w:color w:val="0F243E" w:themeColor="text2" w:themeShade="80"/>
          <w:sz w:val="24"/>
          <w:szCs w:val="24"/>
        </w:rPr>
        <w:t>Il responsabile della protezione dei dati (RPD), previsto dal Regolamento UE 2016/679,</w:t>
      </w:r>
      <w:r w:rsidR="00A0520E">
        <w:rPr>
          <w:rFonts w:ascii="Arial" w:hAnsi="Arial" w:cs="Arial"/>
          <w:bCs/>
          <w:color w:val="0F243E" w:themeColor="text2" w:themeShade="80"/>
          <w:sz w:val="24"/>
          <w:szCs w:val="24"/>
        </w:rPr>
        <w:t xml:space="preserve"> </w:t>
      </w:r>
      <w:r w:rsidR="00A0520E" w:rsidRPr="00A06F4C">
        <w:rPr>
          <w:rFonts w:ascii="Arial" w:hAnsi="Arial" w:cs="Arial"/>
          <w:bCs/>
          <w:color w:val="000000" w:themeColor="text1"/>
          <w:sz w:val="24"/>
          <w:szCs w:val="24"/>
        </w:rPr>
        <w:t xml:space="preserve">è attualmente il Dott. </w:t>
      </w:r>
      <w:proofErr w:type="spellStart"/>
      <w:r w:rsidR="00A0520E" w:rsidRPr="00A06F4C">
        <w:rPr>
          <w:rFonts w:ascii="Arial" w:hAnsi="Arial" w:cs="Arial"/>
          <w:bCs/>
          <w:color w:val="000000" w:themeColor="text1"/>
          <w:sz w:val="24"/>
          <w:szCs w:val="24"/>
        </w:rPr>
        <w:t>Mangili</w:t>
      </w:r>
      <w:proofErr w:type="spellEnd"/>
      <w:r w:rsidR="00A0520E" w:rsidRPr="00A06F4C">
        <w:rPr>
          <w:rFonts w:ascii="Arial" w:hAnsi="Arial" w:cs="Arial"/>
          <w:bCs/>
          <w:color w:val="000000" w:themeColor="text1"/>
          <w:sz w:val="24"/>
          <w:szCs w:val="24"/>
        </w:rPr>
        <w:t xml:space="preserve"> Luigi</w:t>
      </w:r>
      <w:r w:rsidRPr="00A06F4C">
        <w:rPr>
          <w:rFonts w:ascii="Arial" w:hAnsi="Arial" w:cs="Arial"/>
          <w:bCs/>
          <w:color w:val="000000" w:themeColor="text1"/>
          <w:sz w:val="24"/>
          <w:szCs w:val="24"/>
        </w:rPr>
        <w:t>.</w:t>
      </w:r>
    </w:p>
    <w:p w14:paraId="45D668D5" w14:textId="039D98F4" w:rsidR="003046DF" w:rsidRPr="00A06F4C" w:rsidRDefault="00B939A2" w:rsidP="00B939A2">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 xml:space="preserve"> </w:t>
      </w:r>
    </w:p>
    <w:p w14:paraId="592F778A" w14:textId="77777777" w:rsidR="00B939A2" w:rsidRPr="00F31A07" w:rsidRDefault="00B939A2" w:rsidP="00A53A06">
      <w:pPr>
        <w:pStyle w:val="TitoloB"/>
        <w:keepNext/>
        <w:widowControl w:val="0"/>
        <w:numPr>
          <w:ilvl w:val="1"/>
          <w:numId w:val="5"/>
        </w:numPr>
        <w:spacing w:after="360" w:line="280" w:lineRule="exact"/>
        <w:ind w:right="0"/>
        <w:jc w:val="both"/>
        <w:outlineLvl w:val="1"/>
        <w:rPr>
          <w:color w:val="0F243E" w:themeColor="text2" w:themeShade="80"/>
          <w:sz w:val="24"/>
          <w:szCs w:val="24"/>
        </w:rPr>
      </w:pPr>
      <w:bookmarkStart w:id="6" w:name="_Toc25585717"/>
      <w:r w:rsidRPr="00F31A07">
        <w:rPr>
          <w:color w:val="0F243E" w:themeColor="text2" w:themeShade="80"/>
          <w:sz w:val="24"/>
          <w:szCs w:val="24"/>
        </w:rPr>
        <w:t>I compiti del RPCT</w:t>
      </w:r>
      <w:bookmarkEnd w:id="6"/>
    </w:p>
    <w:p w14:paraId="0D09D854" w14:textId="6CEB64A4" w:rsidR="00B939A2" w:rsidRDefault="00B939A2" w:rsidP="00B939A2">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Il responsabile per la prevenzione della corruzione </w:t>
      </w:r>
      <w:r w:rsidR="001F6114" w:rsidRPr="00F31A07">
        <w:rPr>
          <w:rFonts w:ascii="Arial" w:hAnsi="Arial" w:cs="Arial"/>
          <w:bCs/>
          <w:color w:val="0F243E" w:themeColor="text2" w:themeShade="80"/>
          <w:sz w:val="24"/>
          <w:szCs w:val="24"/>
        </w:rPr>
        <w:t xml:space="preserve">e per la trasparenza </w:t>
      </w:r>
      <w:r w:rsidRPr="00F31A07">
        <w:rPr>
          <w:rFonts w:ascii="Arial" w:hAnsi="Arial" w:cs="Arial"/>
          <w:bCs/>
          <w:color w:val="0F243E" w:themeColor="text2" w:themeShade="80"/>
          <w:sz w:val="24"/>
          <w:szCs w:val="24"/>
        </w:rPr>
        <w:t>svolge i compiti</w:t>
      </w:r>
      <w:r w:rsidR="001F6114" w:rsidRPr="00F31A07">
        <w:rPr>
          <w:rFonts w:ascii="Arial" w:hAnsi="Arial" w:cs="Arial"/>
          <w:bCs/>
          <w:color w:val="0F243E" w:themeColor="text2" w:themeShade="80"/>
          <w:sz w:val="24"/>
          <w:szCs w:val="24"/>
        </w:rPr>
        <w:t xml:space="preserve"> </w:t>
      </w:r>
      <w:r w:rsidRPr="00F31A07">
        <w:rPr>
          <w:rFonts w:ascii="Arial" w:hAnsi="Arial" w:cs="Arial"/>
          <w:bCs/>
          <w:color w:val="0F243E" w:themeColor="text2" w:themeShade="80"/>
          <w:sz w:val="24"/>
          <w:szCs w:val="24"/>
        </w:rPr>
        <w:t xml:space="preserve">seguenti: </w:t>
      </w:r>
    </w:p>
    <w:p w14:paraId="790D9EA7" w14:textId="77777777" w:rsidR="00A0520E" w:rsidRDefault="00A0520E" w:rsidP="00A0520E">
      <w:pPr>
        <w:spacing w:before="120" w:after="0" w:line="240" w:lineRule="auto"/>
        <w:jc w:val="both"/>
        <w:rPr>
          <w:rFonts w:ascii="Arial" w:hAnsi="Arial" w:cs="Arial"/>
          <w:bCs/>
          <w:color w:val="0F243E" w:themeColor="text2" w:themeShade="80"/>
          <w:sz w:val="24"/>
          <w:szCs w:val="24"/>
        </w:rPr>
      </w:pPr>
    </w:p>
    <w:p w14:paraId="1A8C532C" w14:textId="77777777" w:rsidR="00A0520E" w:rsidRPr="00A06F4C" w:rsidRDefault="00A0520E" w:rsidP="00A0520E">
      <w:pPr>
        <w:pStyle w:val="Paragrafoelenco1"/>
        <w:numPr>
          <w:ilvl w:val="0"/>
          <w:numId w:val="17"/>
        </w:numPr>
        <w:jc w:val="both"/>
        <w:rPr>
          <w:rFonts w:ascii="Arial" w:hAnsi="Arial" w:cs="Arial"/>
          <w:color w:val="000000" w:themeColor="text1"/>
          <w:sz w:val="24"/>
          <w:szCs w:val="24"/>
        </w:rPr>
      </w:pPr>
      <w:r w:rsidRPr="00A06F4C">
        <w:rPr>
          <w:rFonts w:ascii="Arial" w:hAnsi="Arial" w:cs="Arial"/>
          <w:color w:val="000000" w:themeColor="text1"/>
          <w:sz w:val="24"/>
          <w:szCs w:val="24"/>
        </w:rPr>
        <w:t xml:space="preserve">elabora e </w:t>
      </w:r>
      <w:proofErr w:type="gramStart"/>
      <w:r w:rsidRPr="00A06F4C">
        <w:rPr>
          <w:rFonts w:ascii="Arial" w:hAnsi="Arial" w:cs="Arial"/>
          <w:color w:val="000000" w:themeColor="text1"/>
          <w:sz w:val="24"/>
          <w:szCs w:val="24"/>
        </w:rPr>
        <w:t>propone  alla</w:t>
      </w:r>
      <w:proofErr w:type="gramEnd"/>
      <w:r w:rsidRPr="00A06F4C">
        <w:rPr>
          <w:rFonts w:ascii="Arial" w:hAnsi="Arial" w:cs="Arial"/>
          <w:color w:val="000000" w:themeColor="text1"/>
          <w:sz w:val="24"/>
          <w:szCs w:val="24"/>
        </w:rPr>
        <w:t xml:space="preserve">  Giunta  il Piano  Anticorruzione; </w:t>
      </w:r>
    </w:p>
    <w:p w14:paraId="145F850C" w14:textId="77777777" w:rsidR="00A0520E" w:rsidRPr="00A06F4C" w:rsidRDefault="00A0520E" w:rsidP="00A0520E">
      <w:pPr>
        <w:pStyle w:val="Paragrafoelenco1"/>
        <w:numPr>
          <w:ilvl w:val="0"/>
          <w:numId w:val="17"/>
        </w:numPr>
        <w:jc w:val="both"/>
        <w:rPr>
          <w:rFonts w:ascii="Arial" w:hAnsi="Arial" w:cs="Arial"/>
          <w:color w:val="000000" w:themeColor="text1"/>
          <w:sz w:val="24"/>
          <w:szCs w:val="24"/>
        </w:rPr>
      </w:pPr>
      <w:proofErr w:type="gramStart"/>
      <w:r w:rsidRPr="00A06F4C">
        <w:rPr>
          <w:rFonts w:ascii="Arial" w:hAnsi="Arial" w:cs="Arial"/>
          <w:color w:val="000000" w:themeColor="text1"/>
          <w:sz w:val="24"/>
          <w:szCs w:val="24"/>
        </w:rPr>
        <w:t>svolge  i</w:t>
      </w:r>
      <w:proofErr w:type="gramEnd"/>
      <w:r w:rsidRPr="00A06F4C">
        <w:rPr>
          <w:rFonts w:ascii="Arial" w:hAnsi="Arial" w:cs="Arial"/>
          <w:color w:val="000000" w:themeColor="text1"/>
          <w:sz w:val="24"/>
          <w:szCs w:val="24"/>
        </w:rPr>
        <w:t xml:space="preserve"> compiti  indicati di vigilanza sul rispetto delle norme in materia  di </w:t>
      </w:r>
      <w:proofErr w:type="spellStart"/>
      <w:r w:rsidRPr="00A06F4C">
        <w:rPr>
          <w:rFonts w:ascii="Arial" w:hAnsi="Arial" w:cs="Arial"/>
          <w:color w:val="000000" w:themeColor="text1"/>
          <w:sz w:val="24"/>
          <w:szCs w:val="24"/>
        </w:rPr>
        <w:t>inconferibilità</w:t>
      </w:r>
      <w:proofErr w:type="spellEnd"/>
      <w:r w:rsidRPr="00A06F4C">
        <w:rPr>
          <w:rFonts w:ascii="Arial" w:hAnsi="Arial" w:cs="Arial"/>
          <w:color w:val="000000" w:themeColor="text1"/>
          <w:sz w:val="24"/>
          <w:szCs w:val="24"/>
        </w:rPr>
        <w:t xml:space="preserve"> e incompatibilità;</w:t>
      </w:r>
    </w:p>
    <w:p w14:paraId="2F7FCA78" w14:textId="77777777" w:rsidR="00A0520E" w:rsidRPr="00A06F4C" w:rsidRDefault="00A0520E" w:rsidP="00A0520E">
      <w:pPr>
        <w:pStyle w:val="Paragrafoelenco1"/>
        <w:numPr>
          <w:ilvl w:val="0"/>
          <w:numId w:val="17"/>
        </w:numPr>
        <w:jc w:val="both"/>
        <w:rPr>
          <w:rFonts w:ascii="Arial" w:hAnsi="Arial" w:cs="Arial"/>
          <w:color w:val="000000" w:themeColor="text1"/>
          <w:sz w:val="24"/>
          <w:szCs w:val="24"/>
        </w:rPr>
      </w:pPr>
      <w:r w:rsidRPr="00A06F4C">
        <w:rPr>
          <w:rFonts w:ascii="Arial" w:hAnsi="Arial" w:cs="Arial"/>
          <w:color w:val="000000" w:themeColor="text1"/>
          <w:sz w:val="24"/>
          <w:szCs w:val="24"/>
        </w:rPr>
        <w:t xml:space="preserve">elabora la relazione </w:t>
      </w:r>
      <w:proofErr w:type="gramStart"/>
      <w:r w:rsidRPr="00A06F4C">
        <w:rPr>
          <w:rFonts w:ascii="Arial" w:hAnsi="Arial" w:cs="Arial"/>
          <w:color w:val="000000" w:themeColor="text1"/>
          <w:sz w:val="24"/>
          <w:szCs w:val="24"/>
        </w:rPr>
        <w:t>annuale  sull’attività</w:t>
      </w:r>
      <w:proofErr w:type="gramEnd"/>
      <w:r w:rsidRPr="00A06F4C">
        <w:rPr>
          <w:rFonts w:ascii="Arial" w:hAnsi="Arial" w:cs="Arial"/>
          <w:color w:val="000000" w:themeColor="text1"/>
          <w:sz w:val="24"/>
          <w:szCs w:val="24"/>
        </w:rPr>
        <w:t xml:space="preserve">  svolta e ne assicura la pubblicazione;</w:t>
      </w:r>
    </w:p>
    <w:p w14:paraId="54871E68" w14:textId="77777777" w:rsidR="00A0520E" w:rsidRPr="00A06F4C" w:rsidRDefault="00A0520E" w:rsidP="00A0520E">
      <w:pPr>
        <w:pStyle w:val="Paragrafoelenco1"/>
        <w:numPr>
          <w:ilvl w:val="0"/>
          <w:numId w:val="17"/>
        </w:numPr>
        <w:jc w:val="both"/>
        <w:rPr>
          <w:rFonts w:ascii="Arial" w:hAnsi="Arial" w:cs="Arial"/>
          <w:color w:val="000000" w:themeColor="text1"/>
          <w:sz w:val="24"/>
          <w:szCs w:val="24"/>
        </w:rPr>
      </w:pPr>
      <w:proofErr w:type="gramStart"/>
      <w:r w:rsidRPr="00A06F4C">
        <w:rPr>
          <w:rFonts w:ascii="Arial" w:hAnsi="Arial" w:cs="Arial"/>
          <w:color w:val="000000" w:themeColor="text1"/>
          <w:sz w:val="24"/>
          <w:szCs w:val="24"/>
        </w:rPr>
        <w:t>coincide  con</w:t>
      </w:r>
      <w:proofErr w:type="gramEnd"/>
      <w:r w:rsidRPr="00A06F4C">
        <w:rPr>
          <w:rFonts w:ascii="Arial" w:hAnsi="Arial" w:cs="Arial"/>
          <w:color w:val="000000" w:themeColor="text1"/>
          <w:sz w:val="24"/>
          <w:szCs w:val="24"/>
        </w:rPr>
        <w:t xml:space="preserve"> il Responsabile della trasparenza e ne svolge conseguentemente le funzioni;</w:t>
      </w:r>
    </w:p>
    <w:p w14:paraId="2EDEDE8C" w14:textId="77777777" w:rsidR="00A0520E" w:rsidRPr="00A06F4C" w:rsidRDefault="00A0520E" w:rsidP="00A0520E">
      <w:pPr>
        <w:pStyle w:val="Paragrafoelenco1"/>
        <w:numPr>
          <w:ilvl w:val="0"/>
          <w:numId w:val="17"/>
        </w:numPr>
        <w:jc w:val="both"/>
        <w:rPr>
          <w:rFonts w:ascii="Arial" w:hAnsi="Arial" w:cs="Arial"/>
          <w:color w:val="000000" w:themeColor="text1"/>
          <w:sz w:val="24"/>
          <w:szCs w:val="24"/>
        </w:rPr>
      </w:pPr>
      <w:r w:rsidRPr="00A06F4C">
        <w:rPr>
          <w:rFonts w:ascii="Arial" w:hAnsi="Arial" w:cs="Arial"/>
          <w:color w:val="000000" w:themeColor="text1"/>
          <w:sz w:val="24"/>
          <w:szCs w:val="24"/>
        </w:rPr>
        <w:t xml:space="preserve">svolge i </w:t>
      </w:r>
      <w:proofErr w:type="gramStart"/>
      <w:r w:rsidRPr="00A06F4C">
        <w:rPr>
          <w:rFonts w:ascii="Arial" w:hAnsi="Arial" w:cs="Arial"/>
          <w:color w:val="000000" w:themeColor="text1"/>
          <w:sz w:val="24"/>
          <w:szCs w:val="24"/>
        </w:rPr>
        <w:t>procedimenti  disciplinari</w:t>
      </w:r>
      <w:proofErr w:type="gramEnd"/>
      <w:r w:rsidRPr="00A06F4C">
        <w:rPr>
          <w:rFonts w:ascii="Arial" w:hAnsi="Arial" w:cs="Arial"/>
          <w:color w:val="000000" w:themeColor="text1"/>
          <w:sz w:val="24"/>
          <w:szCs w:val="24"/>
        </w:rPr>
        <w:t xml:space="preserve"> nell’ambito  della propria competenza;</w:t>
      </w:r>
    </w:p>
    <w:p w14:paraId="370C650C" w14:textId="77777777" w:rsidR="00A0520E" w:rsidRPr="00A06F4C" w:rsidRDefault="00A0520E" w:rsidP="00A0520E">
      <w:pPr>
        <w:pStyle w:val="Paragrafoelenco1"/>
        <w:numPr>
          <w:ilvl w:val="0"/>
          <w:numId w:val="17"/>
        </w:numPr>
        <w:jc w:val="both"/>
        <w:rPr>
          <w:rFonts w:ascii="Arial" w:hAnsi="Arial" w:cs="Arial"/>
          <w:color w:val="000000" w:themeColor="text1"/>
          <w:sz w:val="24"/>
          <w:szCs w:val="24"/>
        </w:rPr>
      </w:pPr>
      <w:r w:rsidRPr="00A06F4C">
        <w:rPr>
          <w:rFonts w:ascii="Arial" w:hAnsi="Arial" w:cs="Arial"/>
          <w:color w:val="000000" w:themeColor="text1"/>
          <w:sz w:val="24"/>
          <w:szCs w:val="24"/>
        </w:rPr>
        <w:t xml:space="preserve">provvede alle comunicazioni obbligatorie nei </w:t>
      </w:r>
      <w:proofErr w:type="gramStart"/>
      <w:r w:rsidRPr="00A06F4C">
        <w:rPr>
          <w:rFonts w:ascii="Arial" w:hAnsi="Arial" w:cs="Arial"/>
          <w:color w:val="000000" w:themeColor="text1"/>
          <w:sz w:val="24"/>
          <w:szCs w:val="24"/>
        </w:rPr>
        <w:t>confronti  dell’autorità</w:t>
      </w:r>
      <w:proofErr w:type="gramEnd"/>
      <w:r w:rsidRPr="00A06F4C">
        <w:rPr>
          <w:rFonts w:ascii="Arial" w:hAnsi="Arial" w:cs="Arial"/>
          <w:color w:val="000000" w:themeColor="text1"/>
          <w:sz w:val="24"/>
          <w:szCs w:val="24"/>
        </w:rPr>
        <w:t xml:space="preserve"> giudiziaria; </w:t>
      </w:r>
    </w:p>
    <w:p w14:paraId="718D3C12" w14:textId="77777777" w:rsidR="00A0520E" w:rsidRPr="00A06F4C" w:rsidRDefault="00A0520E" w:rsidP="00A0520E">
      <w:pPr>
        <w:pStyle w:val="Paragrafoelenco1"/>
        <w:numPr>
          <w:ilvl w:val="0"/>
          <w:numId w:val="17"/>
        </w:numPr>
        <w:jc w:val="both"/>
        <w:rPr>
          <w:rFonts w:ascii="Arial" w:hAnsi="Arial" w:cs="Arial"/>
          <w:color w:val="000000" w:themeColor="text1"/>
          <w:sz w:val="24"/>
          <w:szCs w:val="24"/>
        </w:rPr>
      </w:pPr>
      <w:r w:rsidRPr="00A06F4C">
        <w:rPr>
          <w:rFonts w:ascii="Arial" w:hAnsi="Arial" w:cs="Arial"/>
          <w:color w:val="000000" w:themeColor="text1"/>
          <w:sz w:val="24"/>
          <w:szCs w:val="24"/>
        </w:rPr>
        <w:t xml:space="preserve">propone </w:t>
      </w:r>
      <w:proofErr w:type="gramStart"/>
      <w:r w:rsidRPr="00A06F4C">
        <w:rPr>
          <w:rFonts w:ascii="Arial" w:hAnsi="Arial" w:cs="Arial"/>
          <w:color w:val="000000" w:themeColor="text1"/>
          <w:sz w:val="24"/>
          <w:szCs w:val="24"/>
        </w:rPr>
        <w:t>l’aggiornamento  del</w:t>
      </w:r>
      <w:proofErr w:type="gramEnd"/>
      <w:r w:rsidRPr="00A06F4C">
        <w:rPr>
          <w:rFonts w:ascii="Arial" w:hAnsi="Arial" w:cs="Arial"/>
          <w:color w:val="000000" w:themeColor="text1"/>
          <w:sz w:val="24"/>
          <w:szCs w:val="24"/>
        </w:rPr>
        <w:t xml:space="preserve"> Codice di comportamento.</w:t>
      </w:r>
    </w:p>
    <w:p w14:paraId="52468004" w14:textId="77777777" w:rsidR="00A0520E" w:rsidRPr="00A06F4C" w:rsidRDefault="00A0520E" w:rsidP="00A0520E">
      <w:pPr>
        <w:pStyle w:val="Paragrafoelenco1"/>
        <w:jc w:val="both"/>
        <w:rPr>
          <w:rFonts w:ascii="Arial" w:hAnsi="Arial" w:cs="Arial"/>
          <w:color w:val="000000" w:themeColor="text1"/>
          <w:sz w:val="24"/>
          <w:szCs w:val="24"/>
        </w:rPr>
      </w:pPr>
    </w:p>
    <w:p w14:paraId="1D80DEB7" w14:textId="77777777" w:rsidR="00A0520E" w:rsidRPr="00F31A07" w:rsidRDefault="00A0520E" w:rsidP="00B939A2">
      <w:pPr>
        <w:spacing w:before="120" w:after="0" w:line="240" w:lineRule="auto"/>
        <w:jc w:val="both"/>
        <w:rPr>
          <w:rFonts w:ascii="Arial" w:hAnsi="Arial" w:cs="Arial"/>
          <w:bCs/>
          <w:color w:val="0F243E" w:themeColor="text2" w:themeShade="80"/>
          <w:sz w:val="24"/>
          <w:szCs w:val="24"/>
        </w:rPr>
      </w:pPr>
    </w:p>
    <w:p w14:paraId="77AC784A" w14:textId="77777777" w:rsidR="00C87E03" w:rsidRPr="00F31A07" w:rsidRDefault="00C87E03" w:rsidP="00F46D21">
      <w:pPr>
        <w:pStyle w:val="Corpotesto"/>
        <w:spacing w:before="120"/>
        <w:jc w:val="both"/>
        <w:rPr>
          <w:rFonts w:eastAsia="Calibri"/>
          <w:bCs/>
          <w:color w:val="0F243E" w:themeColor="text2" w:themeShade="80"/>
          <w:sz w:val="24"/>
          <w:lang w:eastAsia="en-US"/>
        </w:rPr>
      </w:pPr>
    </w:p>
    <w:p w14:paraId="2E8FA306" w14:textId="345DCA1F" w:rsidR="005E19B5" w:rsidRDefault="005E19B5" w:rsidP="00A53A06">
      <w:pPr>
        <w:pStyle w:val="TitoloB"/>
        <w:keepNext/>
        <w:widowControl w:val="0"/>
        <w:numPr>
          <w:ilvl w:val="1"/>
          <w:numId w:val="5"/>
        </w:numPr>
        <w:spacing w:after="360" w:line="280" w:lineRule="exact"/>
        <w:ind w:right="0"/>
        <w:jc w:val="both"/>
        <w:outlineLvl w:val="1"/>
        <w:rPr>
          <w:color w:val="0F243E" w:themeColor="text2" w:themeShade="80"/>
          <w:sz w:val="24"/>
          <w:szCs w:val="24"/>
        </w:rPr>
      </w:pPr>
      <w:bookmarkStart w:id="7" w:name="_Toc25585718"/>
      <w:r w:rsidRPr="00F31A07">
        <w:rPr>
          <w:color w:val="0F243E" w:themeColor="text2" w:themeShade="80"/>
          <w:sz w:val="24"/>
          <w:szCs w:val="24"/>
        </w:rPr>
        <w:t>Gli altri attori del sistema</w:t>
      </w:r>
      <w:bookmarkEnd w:id="7"/>
    </w:p>
    <w:p w14:paraId="085D7813" w14:textId="77777777" w:rsidR="007A6707" w:rsidRPr="00A06F4C" w:rsidRDefault="007A6707" w:rsidP="007A6707">
      <w:pPr>
        <w:jc w:val="both"/>
        <w:rPr>
          <w:rFonts w:ascii="Arial" w:hAnsi="Arial" w:cs="Arial"/>
          <w:color w:val="000000" w:themeColor="text1"/>
          <w:sz w:val="24"/>
          <w:szCs w:val="24"/>
        </w:rPr>
      </w:pPr>
      <w:r w:rsidRPr="00A06F4C">
        <w:rPr>
          <w:rFonts w:ascii="Arial" w:hAnsi="Arial" w:cs="Arial"/>
          <w:color w:val="000000" w:themeColor="text1"/>
          <w:sz w:val="24"/>
          <w:szCs w:val="24"/>
        </w:rPr>
        <w:t>Sindaco:</w:t>
      </w:r>
    </w:p>
    <w:p w14:paraId="04D42A9A" w14:textId="77777777" w:rsidR="007A6707" w:rsidRPr="00A06F4C" w:rsidRDefault="007A6707" w:rsidP="007A6707">
      <w:pPr>
        <w:numPr>
          <w:ilvl w:val="0"/>
          <w:numId w:val="19"/>
        </w:numPr>
        <w:spacing w:after="160" w:line="259" w:lineRule="auto"/>
        <w:jc w:val="both"/>
        <w:rPr>
          <w:rFonts w:ascii="Arial" w:hAnsi="Arial" w:cs="Arial"/>
          <w:color w:val="000000" w:themeColor="text1"/>
          <w:sz w:val="24"/>
          <w:szCs w:val="24"/>
        </w:rPr>
      </w:pPr>
      <w:r w:rsidRPr="00A06F4C">
        <w:rPr>
          <w:rFonts w:ascii="Arial" w:hAnsi="Arial" w:cs="Arial"/>
          <w:color w:val="000000" w:themeColor="text1"/>
          <w:sz w:val="24"/>
          <w:szCs w:val="24"/>
        </w:rPr>
        <w:t xml:space="preserve">Designa il Responsabile per la prevenzione della corruzione e trasparenza e ne comunica il nominativo, nelle </w:t>
      </w:r>
      <w:proofErr w:type="gramStart"/>
      <w:r w:rsidRPr="00A06F4C">
        <w:rPr>
          <w:rFonts w:ascii="Arial" w:hAnsi="Arial" w:cs="Arial"/>
          <w:color w:val="000000" w:themeColor="text1"/>
          <w:sz w:val="24"/>
          <w:szCs w:val="24"/>
        </w:rPr>
        <w:t>forme  previste</w:t>
      </w:r>
      <w:proofErr w:type="gramEnd"/>
      <w:r w:rsidRPr="00A06F4C">
        <w:rPr>
          <w:rFonts w:ascii="Arial" w:hAnsi="Arial" w:cs="Arial"/>
          <w:color w:val="000000" w:themeColor="text1"/>
          <w:sz w:val="24"/>
          <w:szCs w:val="24"/>
        </w:rPr>
        <w:t xml:space="preserve"> dalla Legge, all’ANAC; </w:t>
      </w:r>
    </w:p>
    <w:p w14:paraId="5A73042D" w14:textId="77777777" w:rsidR="007A6707" w:rsidRPr="00A06F4C" w:rsidRDefault="007A6707" w:rsidP="007A6707">
      <w:pPr>
        <w:jc w:val="both"/>
        <w:rPr>
          <w:rFonts w:ascii="Arial" w:hAnsi="Arial" w:cs="Arial"/>
          <w:color w:val="000000" w:themeColor="text1"/>
          <w:sz w:val="24"/>
          <w:szCs w:val="24"/>
        </w:rPr>
      </w:pPr>
      <w:r w:rsidRPr="00A06F4C">
        <w:rPr>
          <w:rFonts w:ascii="Arial" w:hAnsi="Arial" w:cs="Arial"/>
          <w:color w:val="000000" w:themeColor="text1"/>
          <w:sz w:val="24"/>
          <w:szCs w:val="24"/>
        </w:rPr>
        <w:t>Giunta Comunale:</w:t>
      </w:r>
    </w:p>
    <w:p w14:paraId="09740EF6" w14:textId="77777777" w:rsidR="007A6707" w:rsidRPr="00A06F4C" w:rsidRDefault="007A6707" w:rsidP="007A6707">
      <w:pPr>
        <w:pStyle w:val="Paragrafoelenco2"/>
        <w:numPr>
          <w:ilvl w:val="0"/>
          <w:numId w:val="18"/>
        </w:numPr>
        <w:jc w:val="both"/>
        <w:rPr>
          <w:rFonts w:ascii="Arial" w:hAnsi="Arial" w:cs="Arial"/>
          <w:color w:val="000000" w:themeColor="text1"/>
          <w:sz w:val="24"/>
          <w:szCs w:val="24"/>
        </w:rPr>
      </w:pPr>
      <w:r w:rsidRPr="00A06F4C">
        <w:rPr>
          <w:rFonts w:ascii="Arial" w:hAnsi="Arial" w:cs="Arial"/>
          <w:color w:val="000000" w:themeColor="text1"/>
          <w:sz w:val="24"/>
          <w:szCs w:val="24"/>
        </w:rPr>
        <w:t xml:space="preserve">adotta il </w:t>
      </w:r>
      <w:proofErr w:type="gramStart"/>
      <w:r w:rsidRPr="00A06F4C">
        <w:rPr>
          <w:rFonts w:ascii="Arial" w:hAnsi="Arial" w:cs="Arial"/>
          <w:color w:val="000000" w:themeColor="text1"/>
          <w:sz w:val="24"/>
          <w:szCs w:val="24"/>
        </w:rPr>
        <w:t>Piano  Triennale</w:t>
      </w:r>
      <w:proofErr w:type="gramEnd"/>
      <w:r w:rsidRPr="00A06F4C">
        <w:rPr>
          <w:rFonts w:ascii="Arial" w:hAnsi="Arial" w:cs="Arial"/>
          <w:color w:val="000000" w:themeColor="text1"/>
          <w:sz w:val="24"/>
          <w:szCs w:val="24"/>
        </w:rPr>
        <w:t xml:space="preserve">  della prevenzione  della corruzione  e i suoi aggiornamenti; </w:t>
      </w:r>
    </w:p>
    <w:p w14:paraId="446EBA53" w14:textId="77777777" w:rsidR="007A6707" w:rsidRPr="00A06F4C" w:rsidRDefault="007A6707" w:rsidP="007A6707">
      <w:pPr>
        <w:pStyle w:val="Paragrafoelenco2"/>
        <w:numPr>
          <w:ilvl w:val="0"/>
          <w:numId w:val="18"/>
        </w:numPr>
        <w:jc w:val="both"/>
        <w:rPr>
          <w:rFonts w:ascii="Arial" w:hAnsi="Arial" w:cs="Arial"/>
          <w:color w:val="000000" w:themeColor="text1"/>
          <w:sz w:val="24"/>
          <w:szCs w:val="24"/>
        </w:rPr>
      </w:pPr>
      <w:r w:rsidRPr="00A06F4C">
        <w:rPr>
          <w:rFonts w:ascii="Arial" w:hAnsi="Arial" w:cs="Arial"/>
          <w:color w:val="000000" w:themeColor="text1"/>
          <w:sz w:val="24"/>
          <w:szCs w:val="24"/>
        </w:rPr>
        <w:t xml:space="preserve">adotta tutti gli atti di indirizzo di carattere </w:t>
      </w:r>
      <w:proofErr w:type="gramStart"/>
      <w:r w:rsidRPr="00A06F4C">
        <w:rPr>
          <w:rFonts w:ascii="Arial" w:hAnsi="Arial" w:cs="Arial"/>
          <w:color w:val="000000" w:themeColor="text1"/>
          <w:sz w:val="24"/>
          <w:szCs w:val="24"/>
        </w:rPr>
        <w:t>generale,  che</w:t>
      </w:r>
      <w:proofErr w:type="gramEnd"/>
      <w:r w:rsidRPr="00A06F4C">
        <w:rPr>
          <w:rFonts w:ascii="Arial" w:hAnsi="Arial" w:cs="Arial"/>
          <w:color w:val="000000" w:themeColor="text1"/>
          <w:sz w:val="24"/>
          <w:szCs w:val="24"/>
        </w:rPr>
        <w:t xml:space="preserve"> siano direttamente  o indirettamente  finalizzati alla prevenzione della corruzione;</w:t>
      </w:r>
    </w:p>
    <w:p w14:paraId="66EEDC84" w14:textId="77777777" w:rsidR="007A6707" w:rsidRPr="00A06F4C" w:rsidRDefault="007A6707" w:rsidP="007A6707">
      <w:pPr>
        <w:pStyle w:val="Paragrafoelenco2"/>
        <w:numPr>
          <w:ilvl w:val="0"/>
          <w:numId w:val="18"/>
        </w:numPr>
        <w:jc w:val="both"/>
        <w:rPr>
          <w:rFonts w:ascii="Arial" w:hAnsi="Arial" w:cs="Arial"/>
          <w:color w:val="000000" w:themeColor="text1"/>
          <w:sz w:val="24"/>
          <w:szCs w:val="24"/>
        </w:rPr>
      </w:pPr>
      <w:r w:rsidRPr="00A06F4C">
        <w:rPr>
          <w:rFonts w:ascii="Arial" w:hAnsi="Arial" w:cs="Arial"/>
          <w:color w:val="000000" w:themeColor="text1"/>
          <w:sz w:val="24"/>
          <w:szCs w:val="24"/>
        </w:rPr>
        <w:t>attua le necessarie modifiche organizzative per assicurare al RPCT funzioni e poteri idonei allo svolgimento del ruolo con autonomia ed effettività;</w:t>
      </w:r>
    </w:p>
    <w:p w14:paraId="748E900A" w14:textId="77777777" w:rsidR="007A6707" w:rsidRPr="00A06F4C" w:rsidRDefault="007A6707" w:rsidP="007A6707">
      <w:pPr>
        <w:pStyle w:val="Paragrafoelenco2"/>
        <w:numPr>
          <w:ilvl w:val="0"/>
          <w:numId w:val="18"/>
        </w:numPr>
        <w:jc w:val="both"/>
        <w:rPr>
          <w:rFonts w:ascii="Arial" w:hAnsi="Arial" w:cs="Arial"/>
          <w:color w:val="000000" w:themeColor="text1"/>
          <w:sz w:val="24"/>
          <w:szCs w:val="24"/>
        </w:rPr>
      </w:pPr>
      <w:r w:rsidRPr="00A06F4C">
        <w:rPr>
          <w:rFonts w:ascii="Arial" w:hAnsi="Arial" w:cs="Arial"/>
          <w:color w:val="000000" w:themeColor="text1"/>
          <w:sz w:val="24"/>
          <w:szCs w:val="24"/>
        </w:rPr>
        <w:t xml:space="preserve">propone lo stanziamento delle risorse economiche necessarie ad attuare il Piano; </w:t>
      </w:r>
    </w:p>
    <w:p w14:paraId="2532FD29" w14:textId="77777777" w:rsidR="007A6707" w:rsidRPr="00A06F4C" w:rsidRDefault="007A6707" w:rsidP="007A6707">
      <w:pPr>
        <w:jc w:val="both"/>
        <w:rPr>
          <w:rFonts w:ascii="Arial" w:hAnsi="Arial" w:cs="Arial"/>
          <w:color w:val="000000" w:themeColor="text1"/>
          <w:sz w:val="24"/>
          <w:szCs w:val="24"/>
        </w:rPr>
      </w:pPr>
      <w:r w:rsidRPr="00A06F4C">
        <w:rPr>
          <w:rFonts w:ascii="Arial" w:hAnsi="Arial" w:cs="Arial"/>
          <w:color w:val="000000" w:themeColor="text1"/>
          <w:sz w:val="24"/>
          <w:szCs w:val="24"/>
        </w:rPr>
        <w:t xml:space="preserve">POSIZIONI ORGANIZZATIVE PER IL SETTORE DI RISPETTIVA </w:t>
      </w:r>
      <w:proofErr w:type="gramStart"/>
      <w:r w:rsidRPr="00A06F4C">
        <w:rPr>
          <w:rFonts w:ascii="Arial" w:hAnsi="Arial" w:cs="Arial"/>
          <w:color w:val="000000" w:themeColor="text1"/>
          <w:sz w:val="24"/>
          <w:szCs w:val="24"/>
        </w:rPr>
        <w:t>COMPETENZA :</w:t>
      </w:r>
      <w:proofErr w:type="gramEnd"/>
    </w:p>
    <w:p w14:paraId="3026C74A" w14:textId="77777777" w:rsidR="007A6707" w:rsidRPr="00A06F4C" w:rsidRDefault="007A6707" w:rsidP="007A6707">
      <w:pPr>
        <w:pStyle w:val="Paragrafoelenco2"/>
        <w:numPr>
          <w:ilvl w:val="0"/>
          <w:numId w:val="20"/>
        </w:numPr>
        <w:jc w:val="both"/>
        <w:rPr>
          <w:rFonts w:ascii="Arial" w:hAnsi="Arial" w:cs="Arial"/>
          <w:color w:val="000000" w:themeColor="text1"/>
          <w:sz w:val="24"/>
          <w:szCs w:val="24"/>
        </w:rPr>
      </w:pPr>
      <w:r w:rsidRPr="00A06F4C">
        <w:rPr>
          <w:rFonts w:ascii="Arial" w:hAnsi="Arial" w:cs="Arial"/>
          <w:color w:val="000000" w:themeColor="text1"/>
          <w:sz w:val="24"/>
          <w:szCs w:val="24"/>
        </w:rPr>
        <w:t xml:space="preserve">Svolgono attività informativa nei confronti del Responsabile per la prevenzione della corruzione, dei referenti e </w:t>
      </w:r>
      <w:proofErr w:type="gramStart"/>
      <w:r w:rsidRPr="00A06F4C">
        <w:rPr>
          <w:rFonts w:ascii="Arial" w:hAnsi="Arial" w:cs="Arial"/>
          <w:color w:val="000000" w:themeColor="text1"/>
          <w:sz w:val="24"/>
          <w:szCs w:val="24"/>
        </w:rPr>
        <w:t>dell’autorità  giudiziaria</w:t>
      </w:r>
      <w:proofErr w:type="gramEnd"/>
      <w:r w:rsidRPr="00A06F4C">
        <w:rPr>
          <w:rFonts w:ascii="Arial" w:hAnsi="Arial" w:cs="Arial"/>
          <w:color w:val="000000" w:themeColor="text1"/>
          <w:sz w:val="24"/>
          <w:szCs w:val="24"/>
        </w:rPr>
        <w:t xml:space="preserve">; </w:t>
      </w:r>
    </w:p>
    <w:p w14:paraId="5AB840F7" w14:textId="77777777" w:rsidR="007A6707" w:rsidRPr="00A06F4C" w:rsidRDefault="007A6707" w:rsidP="007A6707">
      <w:pPr>
        <w:pStyle w:val="Paragrafoelenco2"/>
        <w:numPr>
          <w:ilvl w:val="0"/>
          <w:numId w:val="20"/>
        </w:numPr>
        <w:jc w:val="both"/>
        <w:rPr>
          <w:rFonts w:ascii="Arial" w:hAnsi="Arial" w:cs="Arial"/>
          <w:color w:val="000000" w:themeColor="text1"/>
          <w:sz w:val="24"/>
          <w:szCs w:val="24"/>
        </w:rPr>
      </w:pPr>
      <w:r w:rsidRPr="00A06F4C">
        <w:rPr>
          <w:rFonts w:ascii="Arial" w:hAnsi="Arial" w:cs="Arial"/>
          <w:color w:val="000000" w:themeColor="text1"/>
          <w:sz w:val="24"/>
          <w:szCs w:val="24"/>
        </w:rPr>
        <w:t>partecipano al processo di gestione del rischio;</w:t>
      </w:r>
    </w:p>
    <w:p w14:paraId="69A130D3" w14:textId="77777777" w:rsidR="007A6707" w:rsidRPr="00A06F4C" w:rsidRDefault="007A6707" w:rsidP="007A6707">
      <w:pPr>
        <w:pStyle w:val="Paragrafoelenco2"/>
        <w:numPr>
          <w:ilvl w:val="0"/>
          <w:numId w:val="20"/>
        </w:numPr>
        <w:jc w:val="both"/>
        <w:rPr>
          <w:rFonts w:ascii="Arial" w:hAnsi="Arial" w:cs="Arial"/>
          <w:color w:val="000000" w:themeColor="text1"/>
          <w:sz w:val="24"/>
          <w:szCs w:val="24"/>
        </w:rPr>
      </w:pPr>
      <w:r w:rsidRPr="00A06F4C">
        <w:rPr>
          <w:rFonts w:ascii="Arial" w:hAnsi="Arial" w:cs="Arial"/>
          <w:color w:val="000000" w:themeColor="text1"/>
          <w:sz w:val="24"/>
          <w:szCs w:val="24"/>
        </w:rPr>
        <w:t>propongono le misure di prevenzione;</w:t>
      </w:r>
    </w:p>
    <w:p w14:paraId="67DAFA79" w14:textId="77777777" w:rsidR="007A6707" w:rsidRPr="00A06F4C" w:rsidRDefault="007A6707" w:rsidP="007A6707">
      <w:pPr>
        <w:pStyle w:val="Paragrafoelenco2"/>
        <w:numPr>
          <w:ilvl w:val="0"/>
          <w:numId w:val="20"/>
        </w:numPr>
        <w:jc w:val="both"/>
        <w:rPr>
          <w:rFonts w:ascii="Arial" w:hAnsi="Arial" w:cs="Arial"/>
          <w:color w:val="000000" w:themeColor="text1"/>
          <w:sz w:val="24"/>
          <w:szCs w:val="24"/>
        </w:rPr>
      </w:pPr>
      <w:r w:rsidRPr="00A06F4C">
        <w:rPr>
          <w:rFonts w:ascii="Arial" w:hAnsi="Arial" w:cs="Arial"/>
          <w:color w:val="000000" w:themeColor="text1"/>
          <w:sz w:val="24"/>
          <w:szCs w:val="24"/>
        </w:rPr>
        <w:t xml:space="preserve">assicurano l’osservanza del </w:t>
      </w:r>
      <w:proofErr w:type="gramStart"/>
      <w:r w:rsidRPr="00A06F4C">
        <w:rPr>
          <w:rFonts w:ascii="Arial" w:hAnsi="Arial" w:cs="Arial"/>
          <w:color w:val="000000" w:themeColor="text1"/>
          <w:sz w:val="24"/>
          <w:szCs w:val="24"/>
        </w:rPr>
        <w:t>Codice  di</w:t>
      </w:r>
      <w:proofErr w:type="gramEnd"/>
      <w:r w:rsidRPr="00A06F4C">
        <w:rPr>
          <w:rFonts w:ascii="Arial" w:hAnsi="Arial" w:cs="Arial"/>
          <w:color w:val="000000" w:themeColor="text1"/>
          <w:sz w:val="24"/>
          <w:szCs w:val="24"/>
        </w:rPr>
        <w:t xml:space="preserve"> comportamento e verificano le ipotesi di violazione;</w:t>
      </w:r>
    </w:p>
    <w:p w14:paraId="56C7DC68" w14:textId="77777777" w:rsidR="007A6707" w:rsidRPr="00A06F4C" w:rsidRDefault="007A6707" w:rsidP="007A6707">
      <w:pPr>
        <w:pStyle w:val="Paragrafoelenco2"/>
        <w:numPr>
          <w:ilvl w:val="0"/>
          <w:numId w:val="20"/>
        </w:numPr>
        <w:jc w:val="both"/>
        <w:rPr>
          <w:rFonts w:ascii="Arial" w:hAnsi="Arial" w:cs="Arial"/>
          <w:color w:val="000000" w:themeColor="text1"/>
          <w:sz w:val="24"/>
          <w:szCs w:val="24"/>
        </w:rPr>
      </w:pPr>
      <w:r w:rsidRPr="00A06F4C">
        <w:rPr>
          <w:rFonts w:ascii="Arial" w:hAnsi="Arial" w:cs="Arial"/>
          <w:color w:val="000000" w:themeColor="text1"/>
          <w:sz w:val="24"/>
          <w:szCs w:val="24"/>
        </w:rPr>
        <w:t xml:space="preserve">osservano le misure contenute nel </w:t>
      </w:r>
      <w:proofErr w:type="gramStart"/>
      <w:r w:rsidRPr="00A06F4C">
        <w:rPr>
          <w:rFonts w:ascii="Arial" w:hAnsi="Arial" w:cs="Arial"/>
          <w:color w:val="000000" w:themeColor="text1"/>
          <w:sz w:val="24"/>
          <w:szCs w:val="24"/>
        </w:rPr>
        <w:t>presente  Piano</w:t>
      </w:r>
      <w:proofErr w:type="gramEnd"/>
      <w:r w:rsidRPr="00A06F4C">
        <w:rPr>
          <w:rFonts w:ascii="Arial" w:hAnsi="Arial" w:cs="Arial"/>
          <w:color w:val="000000" w:themeColor="text1"/>
          <w:sz w:val="24"/>
          <w:szCs w:val="24"/>
        </w:rPr>
        <w:t>;</w:t>
      </w:r>
    </w:p>
    <w:p w14:paraId="4C5F6390" w14:textId="787467BE" w:rsidR="007A6707" w:rsidRPr="00A06F4C" w:rsidRDefault="007A6707" w:rsidP="007A6707">
      <w:pPr>
        <w:pStyle w:val="Paragrafoelenco2"/>
        <w:numPr>
          <w:ilvl w:val="0"/>
          <w:numId w:val="20"/>
        </w:numPr>
        <w:jc w:val="both"/>
        <w:rPr>
          <w:rFonts w:ascii="Arial" w:hAnsi="Arial" w:cs="Arial"/>
          <w:color w:val="000000" w:themeColor="text1"/>
          <w:sz w:val="24"/>
          <w:szCs w:val="24"/>
        </w:rPr>
      </w:pPr>
      <w:r w:rsidRPr="00A06F4C">
        <w:rPr>
          <w:rFonts w:ascii="Arial" w:hAnsi="Arial" w:cs="Arial"/>
          <w:color w:val="000000" w:themeColor="text1"/>
          <w:sz w:val="24"/>
          <w:szCs w:val="24"/>
        </w:rPr>
        <w:t>provvedono al monitoraggio periodico del rispetto dei tempi procedimentali e alla temp</w:t>
      </w:r>
      <w:r w:rsidR="00A06F4C" w:rsidRPr="00A06F4C">
        <w:rPr>
          <w:rFonts w:ascii="Arial" w:hAnsi="Arial" w:cs="Arial"/>
          <w:color w:val="000000" w:themeColor="text1"/>
          <w:sz w:val="24"/>
          <w:szCs w:val="24"/>
        </w:rPr>
        <w:t>estiva</w:t>
      </w:r>
      <w:r w:rsidRPr="00A06F4C">
        <w:rPr>
          <w:rFonts w:ascii="Arial" w:hAnsi="Arial" w:cs="Arial"/>
          <w:color w:val="000000" w:themeColor="text1"/>
          <w:sz w:val="24"/>
          <w:szCs w:val="24"/>
        </w:rPr>
        <w:t xml:space="preserve"> eliminazione delle anomalie;</w:t>
      </w:r>
    </w:p>
    <w:p w14:paraId="027B66BB" w14:textId="77777777" w:rsidR="007A6707" w:rsidRPr="00A06F4C" w:rsidRDefault="007A6707" w:rsidP="007A6707">
      <w:pPr>
        <w:pStyle w:val="Paragrafoelenco2"/>
        <w:numPr>
          <w:ilvl w:val="0"/>
          <w:numId w:val="20"/>
        </w:numPr>
        <w:jc w:val="both"/>
        <w:rPr>
          <w:rFonts w:ascii="Arial" w:hAnsi="Arial" w:cs="Arial"/>
          <w:color w:val="000000" w:themeColor="text1"/>
          <w:sz w:val="24"/>
          <w:szCs w:val="24"/>
        </w:rPr>
      </w:pPr>
      <w:r w:rsidRPr="00A06F4C">
        <w:rPr>
          <w:rFonts w:ascii="Arial" w:hAnsi="Arial" w:cs="Arial"/>
          <w:color w:val="000000" w:themeColor="text1"/>
          <w:sz w:val="24"/>
          <w:szCs w:val="24"/>
        </w:rPr>
        <w:t xml:space="preserve">propongono al </w:t>
      </w:r>
      <w:proofErr w:type="gramStart"/>
      <w:r w:rsidRPr="00A06F4C">
        <w:rPr>
          <w:rFonts w:ascii="Arial" w:hAnsi="Arial" w:cs="Arial"/>
          <w:color w:val="000000" w:themeColor="text1"/>
          <w:sz w:val="24"/>
          <w:szCs w:val="24"/>
        </w:rPr>
        <w:t>Responsabile  della</w:t>
      </w:r>
      <w:proofErr w:type="gramEnd"/>
      <w:r w:rsidRPr="00A06F4C">
        <w:rPr>
          <w:rFonts w:ascii="Arial" w:hAnsi="Arial" w:cs="Arial"/>
          <w:color w:val="000000" w:themeColor="text1"/>
          <w:sz w:val="24"/>
          <w:szCs w:val="24"/>
        </w:rPr>
        <w:t xml:space="preserve"> prevenzione della  corruzione, i dipendenti da inserire nei programmi di formazione;</w:t>
      </w:r>
    </w:p>
    <w:p w14:paraId="5320B820" w14:textId="77777777" w:rsidR="007A6707" w:rsidRPr="00A06F4C" w:rsidRDefault="007A6707" w:rsidP="007A6707">
      <w:pPr>
        <w:pStyle w:val="Paragrafoelenco2"/>
        <w:ind w:left="0"/>
        <w:jc w:val="both"/>
        <w:rPr>
          <w:rFonts w:ascii="Arial" w:hAnsi="Arial" w:cs="Arial"/>
          <w:color w:val="000000" w:themeColor="text1"/>
          <w:sz w:val="24"/>
          <w:szCs w:val="24"/>
        </w:rPr>
      </w:pPr>
    </w:p>
    <w:p w14:paraId="29447334" w14:textId="77777777" w:rsidR="007A6707" w:rsidRPr="00A06F4C" w:rsidRDefault="007A6707" w:rsidP="007A6707">
      <w:pPr>
        <w:pStyle w:val="Paragrafoelenco2"/>
        <w:ind w:left="0"/>
        <w:jc w:val="both"/>
        <w:rPr>
          <w:rFonts w:ascii="Arial" w:hAnsi="Arial" w:cs="Arial"/>
          <w:color w:val="000000" w:themeColor="text1"/>
          <w:sz w:val="24"/>
          <w:szCs w:val="24"/>
        </w:rPr>
      </w:pPr>
      <w:r w:rsidRPr="00A06F4C">
        <w:rPr>
          <w:rFonts w:ascii="Arial" w:hAnsi="Arial" w:cs="Arial"/>
          <w:color w:val="000000" w:themeColor="text1"/>
          <w:sz w:val="24"/>
          <w:szCs w:val="24"/>
        </w:rPr>
        <w:t>NUCLEO DI VALUTAZIONE:</w:t>
      </w:r>
    </w:p>
    <w:p w14:paraId="420458A0" w14:textId="77777777" w:rsidR="007A6707" w:rsidRPr="00A06F4C" w:rsidRDefault="007A6707" w:rsidP="007A6707">
      <w:pPr>
        <w:pStyle w:val="Paragrafoelenco2"/>
        <w:numPr>
          <w:ilvl w:val="0"/>
          <w:numId w:val="22"/>
        </w:numPr>
        <w:jc w:val="both"/>
        <w:rPr>
          <w:rFonts w:ascii="Arial" w:hAnsi="Arial" w:cs="Arial"/>
          <w:color w:val="000000" w:themeColor="text1"/>
          <w:sz w:val="24"/>
          <w:szCs w:val="24"/>
        </w:rPr>
      </w:pPr>
      <w:r w:rsidRPr="00A06F4C">
        <w:rPr>
          <w:rFonts w:ascii="Arial" w:hAnsi="Arial" w:cs="Arial"/>
          <w:color w:val="000000" w:themeColor="text1"/>
          <w:sz w:val="24"/>
          <w:szCs w:val="24"/>
        </w:rPr>
        <w:t>svolge compiti propri connessi all’attività anticorruzione del Settore della Trasparenza Amministrativa;</w:t>
      </w:r>
    </w:p>
    <w:p w14:paraId="3BC8B796" w14:textId="77777777" w:rsidR="007A6707" w:rsidRPr="00A06F4C" w:rsidRDefault="007A6707" w:rsidP="007A6707">
      <w:pPr>
        <w:pStyle w:val="Paragrafoelenco2"/>
        <w:numPr>
          <w:ilvl w:val="0"/>
          <w:numId w:val="22"/>
        </w:numPr>
        <w:jc w:val="both"/>
        <w:rPr>
          <w:rFonts w:ascii="Arial" w:hAnsi="Arial" w:cs="Arial"/>
          <w:color w:val="000000" w:themeColor="text1"/>
          <w:sz w:val="24"/>
          <w:szCs w:val="24"/>
        </w:rPr>
      </w:pPr>
      <w:r w:rsidRPr="00A06F4C">
        <w:rPr>
          <w:rFonts w:ascii="Arial" w:hAnsi="Arial" w:cs="Arial"/>
          <w:color w:val="000000" w:themeColor="text1"/>
          <w:sz w:val="24"/>
          <w:szCs w:val="24"/>
        </w:rPr>
        <w:t xml:space="preserve"> Esprime parere sul codice di comportamento;</w:t>
      </w:r>
    </w:p>
    <w:p w14:paraId="1E37B795" w14:textId="77777777" w:rsidR="007A6707" w:rsidRPr="00A06F4C" w:rsidRDefault="007A6707" w:rsidP="007A6707">
      <w:pPr>
        <w:pStyle w:val="Paragrafoelenco2"/>
        <w:numPr>
          <w:ilvl w:val="0"/>
          <w:numId w:val="22"/>
        </w:numPr>
        <w:jc w:val="both"/>
        <w:rPr>
          <w:rFonts w:ascii="Arial" w:hAnsi="Arial" w:cs="Arial"/>
          <w:color w:val="000000" w:themeColor="text1"/>
          <w:sz w:val="24"/>
          <w:szCs w:val="24"/>
        </w:rPr>
      </w:pPr>
      <w:r w:rsidRPr="00A06F4C">
        <w:rPr>
          <w:rFonts w:ascii="Arial" w:hAnsi="Arial" w:cs="Arial"/>
          <w:color w:val="000000" w:themeColor="text1"/>
          <w:sz w:val="24"/>
          <w:szCs w:val="24"/>
        </w:rPr>
        <w:t>Verifica la corretta applicazione del Piano di Prevenzione della Corruzione da parte dei Responsabili della Posizione Organizzativa;</w:t>
      </w:r>
    </w:p>
    <w:p w14:paraId="5A8A8A8C" w14:textId="77777777" w:rsidR="007A6707" w:rsidRPr="00A06F4C" w:rsidRDefault="007A6707" w:rsidP="007A6707">
      <w:pPr>
        <w:pStyle w:val="Paragrafoelenco2"/>
        <w:numPr>
          <w:ilvl w:val="0"/>
          <w:numId w:val="22"/>
        </w:numPr>
        <w:jc w:val="both"/>
        <w:rPr>
          <w:rFonts w:ascii="Arial" w:hAnsi="Arial" w:cs="Arial"/>
          <w:color w:val="000000" w:themeColor="text1"/>
          <w:sz w:val="24"/>
          <w:szCs w:val="24"/>
        </w:rPr>
      </w:pPr>
      <w:r w:rsidRPr="00A06F4C">
        <w:rPr>
          <w:rFonts w:ascii="Arial" w:hAnsi="Arial" w:cs="Arial"/>
          <w:color w:val="000000" w:themeColor="text1"/>
          <w:sz w:val="24"/>
          <w:szCs w:val="24"/>
        </w:rPr>
        <w:t xml:space="preserve">La corresponsione dell’indennità di risultato ai Responsabili di P.O.;   </w:t>
      </w:r>
    </w:p>
    <w:p w14:paraId="0FF1F846" w14:textId="77777777" w:rsidR="007A6707" w:rsidRPr="00A06F4C" w:rsidRDefault="007A6707" w:rsidP="007A6707">
      <w:pPr>
        <w:pStyle w:val="Paragrafoelenco2"/>
        <w:ind w:left="0"/>
        <w:jc w:val="both"/>
        <w:rPr>
          <w:rFonts w:ascii="Arial" w:hAnsi="Arial" w:cs="Arial"/>
          <w:color w:val="000000" w:themeColor="text1"/>
          <w:sz w:val="24"/>
          <w:szCs w:val="24"/>
        </w:rPr>
      </w:pPr>
    </w:p>
    <w:p w14:paraId="50CE5FFC" w14:textId="77777777" w:rsidR="007A6707" w:rsidRPr="007A6707" w:rsidRDefault="007A6707" w:rsidP="007A6707">
      <w:pPr>
        <w:jc w:val="both"/>
        <w:rPr>
          <w:rFonts w:ascii="Arial" w:hAnsi="Arial" w:cs="Arial"/>
          <w:color w:val="FF0000"/>
          <w:sz w:val="24"/>
          <w:szCs w:val="24"/>
        </w:rPr>
      </w:pPr>
      <w:proofErr w:type="gramStart"/>
      <w:r w:rsidRPr="00A06F4C">
        <w:rPr>
          <w:rFonts w:ascii="Arial" w:hAnsi="Arial" w:cs="Arial"/>
          <w:color w:val="000000" w:themeColor="text1"/>
          <w:sz w:val="24"/>
          <w:szCs w:val="24"/>
        </w:rPr>
        <w:t>DIPENDENTI  DELL’AMMINISTRAZIONE</w:t>
      </w:r>
      <w:proofErr w:type="gramEnd"/>
      <w:r w:rsidRPr="007A6707">
        <w:rPr>
          <w:rFonts w:ascii="Arial" w:hAnsi="Arial" w:cs="Arial"/>
          <w:color w:val="FF0000"/>
          <w:sz w:val="24"/>
          <w:szCs w:val="24"/>
        </w:rPr>
        <w:t>:</w:t>
      </w:r>
    </w:p>
    <w:p w14:paraId="18451620" w14:textId="77777777" w:rsidR="007A6707" w:rsidRPr="00A06F4C" w:rsidRDefault="007A6707" w:rsidP="007A6707">
      <w:pPr>
        <w:pStyle w:val="Paragrafoelenco2"/>
        <w:numPr>
          <w:ilvl w:val="0"/>
          <w:numId w:val="21"/>
        </w:numPr>
        <w:jc w:val="both"/>
        <w:rPr>
          <w:rFonts w:ascii="Arial" w:hAnsi="Arial" w:cs="Arial"/>
          <w:color w:val="000000" w:themeColor="text1"/>
          <w:sz w:val="24"/>
          <w:szCs w:val="24"/>
        </w:rPr>
      </w:pPr>
      <w:r w:rsidRPr="00A06F4C">
        <w:rPr>
          <w:rFonts w:ascii="Arial" w:hAnsi="Arial" w:cs="Arial"/>
          <w:color w:val="000000" w:themeColor="text1"/>
          <w:sz w:val="24"/>
          <w:szCs w:val="24"/>
        </w:rPr>
        <w:t xml:space="preserve">partecipano al </w:t>
      </w:r>
      <w:proofErr w:type="gramStart"/>
      <w:r w:rsidRPr="00A06F4C">
        <w:rPr>
          <w:rFonts w:ascii="Arial" w:hAnsi="Arial" w:cs="Arial"/>
          <w:color w:val="000000" w:themeColor="text1"/>
          <w:sz w:val="24"/>
          <w:szCs w:val="24"/>
        </w:rPr>
        <w:t>processo  di</w:t>
      </w:r>
      <w:proofErr w:type="gramEnd"/>
      <w:r w:rsidRPr="00A06F4C">
        <w:rPr>
          <w:rFonts w:ascii="Arial" w:hAnsi="Arial" w:cs="Arial"/>
          <w:color w:val="000000" w:themeColor="text1"/>
          <w:sz w:val="24"/>
          <w:szCs w:val="24"/>
        </w:rPr>
        <w:t xml:space="preserve"> gestione del rischio;</w:t>
      </w:r>
    </w:p>
    <w:p w14:paraId="2D6E795B" w14:textId="77777777" w:rsidR="007A6707" w:rsidRPr="00A06F4C" w:rsidRDefault="007A6707" w:rsidP="007A6707">
      <w:pPr>
        <w:pStyle w:val="Paragrafoelenco2"/>
        <w:numPr>
          <w:ilvl w:val="0"/>
          <w:numId w:val="21"/>
        </w:numPr>
        <w:jc w:val="both"/>
        <w:rPr>
          <w:rFonts w:ascii="Arial" w:hAnsi="Arial" w:cs="Arial"/>
          <w:color w:val="000000" w:themeColor="text1"/>
          <w:sz w:val="24"/>
          <w:szCs w:val="24"/>
        </w:rPr>
      </w:pPr>
      <w:proofErr w:type="gramStart"/>
      <w:r w:rsidRPr="00A06F4C">
        <w:rPr>
          <w:rFonts w:ascii="Arial" w:hAnsi="Arial" w:cs="Arial"/>
          <w:color w:val="000000" w:themeColor="text1"/>
          <w:sz w:val="24"/>
          <w:szCs w:val="24"/>
        </w:rPr>
        <w:t>osservano  le</w:t>
      </w:r>
      <w:proofErr w:type="gramEnd"/>
      <w:r w:rsidRPr="00A06F4C">
        <w:rPr>
          <w:rFonts w:ascii="Arial" w:hAnsi="Arial" w:cs="Arial"/>
          <w:color w:val="000000" w:themeColor="text1"/>
          <w:sz w:val="24"/>
          <w:szCs w:val="24"/>
        </w:rPr>
        <w:t xml:space="preserve"> misure contenute  nel PTCP;</w:t>
      </w:r>
    </w:p>
    <w:p w14:paraId="02326696" w14:textId="77777777" w:rsidR="007A6707" w:rsidRPr="00A06F4C" w:rsidRDefault="007A6707" w:rsidP="007A6707">
      <w:pPr>
        <w:pStyle w:val="Paragrafoelenco2"/>
        <w:numPr>
          <w:ilvl w:val="0"/>
          <w:numId w:val="21"/>
        </w:numPr>
        <w:jc w:val="both"/>
        <w:rPr>
          <w:rFonts w:ascii="Arial" w:hAnsi="Arial" w:cs="Arial"/>
          <w:color w:val="000000" w:themeColor="text1"/>
          <w:sz w:val="24"/>
          <w:szCs w:val="24"/>
        </w:rPr>
      </w:pPr>
      <w:r w:rsidRPr="00A06F4C">
        <w:rPr>
          <w:rFonts w:ascii="Arial" w:hAnsi="Arial" w:cs="Arial"/>
          <w:color w:val="000000" w:themeColor="text1"/>
          <w:sz w:val="24"/>
          <w:szCs w:val="24"/>
        </w:rPr>
        <w:t>segnalano le situazioni di illecito al proprio Responsabile;</w:t>
      </w:r>
    </w:p>
    <w:p w14:paraId="629649C1" w14:textId="77777777" w:rsidR="007A6707" w:rsidRPr="007A6707" w:rsidRDefault="007A6707" w:rsidP="007A6707">
      <w:pPr>
        <w:pStyle w:val="Paragrafoelenco2"/>
        <w:jc w:val="both"/>
        <w:rPr>
          <w:rFonts w:ascii="Arial" w:hAnsi="Arial" w:cs="Arial"/>
          <w:color w:val="FF0000"/>
          <w:sz w:val="24"/>
          <w:szCs w:val="24"/>
        </w:rPr>
      </w:pPr>
    </w:p>
    <w:p w14:paraId="281DAF46" w14:textId="77777777" w:rsidR="003237FC" w:rsidRPr="00F31A07" w:rsidRDefault="003237FC" w:rsidP="00F46D21">
      <w:pPr>
        <w:spacing w:before="120" w:after="0" w:line="240" w:lineRule="auto"/>
        <w:jc w:val="both"/>
        <w:rPr>
          <w:rFonts w:ascii="Arial" w:hAnsi="Arial" w:cs="Arial"/>
          <w:bCs/>
          <w:color w:val="0F243E" w:themeColor="text2" w:themeShade="80"/>
          <w:sz w:val="24"/>
          <w:szCs w:val="24"/>
        </w:rPr>
      </w:pPr>
    </w:p>
    <w:p w14:paraId="15D9CAF4" w14:textId="77777777" w:rsidR="003237FC" w:rsidRPr="00F31A07" w:rsidRDefault="00F242A1" w:rsidP="00A53A06">
      <w:pPr>
        <w:pStyle w:val="TitoloB"/>
        <w:keepNext/>
        <w:widowControl w:val="0"/>
        <w:numPr>
          <w:ilvl w:val="1"/>
          <w:numId w:val="5"/>
        </w:numPr>
        <w:spacing w:after="360" w:line="280" w:lineRule="exact"/>
        <w:ind w:right="0"/>
        <w:jc w:val="both"/>
        <w:outlineLvl w:val="1"/>
        <w:rPr>
          <w:color w:val="0F243E" w:themeColor="text2" w:themeShade="80"/>
          <w:sz w:val="24"/>
          <w:szCs w:val="24"/>
        </w:rPr>
      </w:pPr>
      <w:bookmarkStart w:id="8" w:name="_Toc25585719"/>
      <w:r w:rsidRPr="00F31A07">
        <w:rPr>
          <w:color w:val="0F243E" w:themeColor="text2" w:themeShade="80"/>
          <w:sz w:val="24"/>
          <w:szCs w:val="24"/>
        </w:rPr>
        <w:t>L'approvazione del PTPCT</w:t>
      </w:r>
      <w:bookmarkEnd w:id="8"/>
    </w:p>
    <w:p w14:paraId="165EEFAB" w14:textId="39FC724A" w:rsidR="007633C6" w:rsidRPr="00F31A07" w:rsidRDefault="00F242A1" w:rsidP="00F242A1">
      <w:pPr>
        <w:pStyle w:val="Corpotesto"/>
        <w:spacing w:before="120"/>
        <w:jc w:val="both"/>
        <w:rPr>
          <w:rFonts w:eastAsia="Calibri"/>
          <w:bCs/>
          <w:color w:val="0F243E"/>
          <w:sz w:val="24"/>
          <w:lang w:eastAsia="en-US"/>
        </w:rPr>
      </w:pPr>
      <w:bookmarkStart w:id="9" w:name="_Hlk499549421"/>
      <w:r w:rsidRPr="00F31A07">
        <w:rPr>
          <w:rFonts w:eastAsia="Calibri"/>
          <w:bCs/>
          <w:color w:val="0F243E"/>
          <w:sz w:val="24"/>
          <w:lang w:eastAsia="en-US"/>
        </w:rPr>
        <w:t>Il R</w:t>
      </w:r>
      <w:r w:rsidRPr="00F31A07">
        <w:rPr>
          <w:rFonts w:eastAsia="Calibri"/>
          <w:bCs/>
          <w:color w:val="0F243E" w:themeColor="text2" w:themeShade="80"/>
          <w:sz w:val="24"/>
          <w:lang w:eastAsia="en-US"/>
        </w:rPr>
        <w:t xml:space="preserve">PCT </w:t>
      </w:r>
      <w:r w:rsidR="00A94D5E" w:rsidRPr="00F31A07">
        <w:rPr>
          <w:rFonts w:eastAsia="Calibri"/>
          <w:bCs/>
          <w:color w:val="0F243E" w:themeColor="text2" w:themeShade="80"/>
          <w:sz w:val="24"/>
          <w:lang w:eastAsia="en-US"/>
        </w:rPr>
        <w:t xml:space="preserve">elabora e </w:t>
      </w:r>
      <w:r w:rsidRPr="00F31A07">
        <w:rPr>
          <w:rFonts w:eastAsia="Calibri"/>
          <w:bCs/>
          <w:color w:val="0F243E"/>
          <w:sz w:val="24"/>
          <w:lang w:eastAsia="en-US"/>
        </w:rPr>
        <w:t>propone all’organo di indirizzo politico lo schema di PTPCT che deve essere approvato ogni anno entro il 31 gennaio</w:t>
      </w:r>
      <w:r w:rsidR="007A6707">
        <w:rPr>
          <w:rFonts w:eastAsia="Calibri"/>
          <w:bCs/>
          <w:color w:val="0F243E"/>
          <w:sz w:val="24"/>
          <w:lang w:eastAsia="en-US"/>
        </w:rPr>
        <w:t xml:space="preserve"> (salvo proroghe)</w:t>
      </w:r>
      <w:r w:rsidRPr="00F31A07">
        <w:rPr>
          <w:rFonts w:eastAsia="Calibri"/>
          <w:bCs/>
          <w:color w:val="0F243E"/>
          <w:sz w:val="24"/>
          <w:lang w:eastAsia="en-US"/>
        </w:rPr>
        <w:t xml:space="preserve">. </w:t>
      </w:r>
    </w:p>
    <w:bookmarkEnd w:id="9"/>
    <w:p w14:paraId="11AF6D31" w14:textId="77777777" w:rsidR="000F4A82" w:rsidRPr="00A06F4C" w:rsidRDefault="00AF5360" w:rsidP="000F4A82">
      <w:pPr>
        <w:pStyle w:val="Corpotesto"/>
        <w:spacing w:before="120"/>
        <w:jc w:val="both"/>
        <w:rPr>
          <w:rFonts w:eastAsia="Calibri"/>
          <w:bCs/>
          <w:color w:val="000000" w:themeColor="text1"/>
          <w:sz w:val="24"/>
          <w:lang w:eastAsia="en-US"/>
        </w:rPr>
      </w:pPr>
      <w:r w:rsidRPr="00A06F4C">
        <w:rPr>
          <w:rFonts w:eastAsia="Calibri"/>
          <w:bCs/>
          <w:color w:val="000000" w:themeColor="text1"/>
          <w:sz w:val="24"/>
          <w:lang w:eastAsia="en-US"/>
        </w:rPr>
        <w:t xml:space="preserve">Il PTPCT, infine, è pubblicato in "amministrazione trasparente". </w:t>
      </w:r>
      <w:r w:rsidR="000F4A82" w:rsidRPr="00A06F4C">
        <w:rPr>
          <w:rFonts w:eastAsia="Calibri"/>
          <w:bCs/>
          <w:color w:val="000000" w:themeColor="text1"/>
          <w:sz w:val="24"/>
          <w:lang w:eastAsia="en-US"/>
        </w:rPr>
        <w:t>I piani</w:t>
      </w:r>
      <w:r w:rsidRPr="00A06F4C">
        <w:rPr>
          <w:rFonts w:eastAsia="Calibri"/>
          <w:bCs/>
          <w:color w:val="000000" w:themeColor="text1"/>
          <w:sz w:val="24"/>
          <w:lang w:eastAsia="en-US"/>
        </w:rPr>
        <w:t xml:space="preserve"> </w:t>
      </w:r>
      <w:r w:rsidR="000F4A82" w:rsidRPr="00A06F4C">
        <w:rPr>
          <w:rFonts w:eastAsia="Calibri"/>
          <w:bCs/>
          <w:color w:val="000000" w:themeColor="text1"/>
          <w:sz w:val="24"/>
          <w:lang w:eastAsia="en-US"/>
        </w:rPr>
        <w:t xml:space="preserve">devono rimanere pubblicati sul sito unitamente a quelli degli anni precedenti. </w:t>
      </w:r>
    </w:p>
    <w:p w14:paraId="11FCA853" w14:textId="77777777" w:rsidR="00F242A1" w:rsidRPr="00A06F4C" w:rsidRDefault="00F242A1" w:rsidP="00F242A1">
      <w:pPr>
        <w:pStyle w:val="Corpotesto"/>
        <w:spacing w:before="120"/>
        <w:jc w:val="both"/>
        <w:rPr>
          <w:rFonts w:eastAsia="Calibri"/>
          <w:bCs/>
          <w:color w:val="000000" w:themeColor="text1"/>
          <w:sz w:val="24"/>
          <w:lang w:eastAsia="en-US"/>
        </w:rPr>
      </w:pPr>
    </w:p>
    <w:p w14:paraId="24D2427C" w14:textId="77777777" w:rsidR="00F242A1" w:rsidRPr="00F31A07" w:rsidRDefault="00AF5360" w:rsidP="00A53A06">
      <w:pPr>
        <w:pStyle w:val="TitoloB"/>
        <w:keepNext/>
        <w:widowControl w:val="0"/>
        <w:numPr>
          <w:ilvl w:val="1"/>
          <w:numId w:val="5"/>
        </w:numPr>
        <w:spacing w:after="360" w:line="280" w:lineRule="exact"/>
        <w:ind w:right="0"/>
        <w:jc w:val="both"/>
        <w:outlineLvl w:val="1"/>
        <w:rPr>
          <w:color w:val="0F243E" w:themeColor="text2" w:themeShade="80"/>
          <w:sz w:val="24"/>
          <w:szCs w:val="24"/>
        </w:rPr>
      </w:pPr>
      <w:bookmarkStart w:id="10" w:name="_Toc25585720"/>
      <w:r w:rsidRPr="00F31A07">
        <w:rPr>
          <w:color w:val="0F243E" w:themeColor="text2" w:themeShade="80"/>
          <w:sz w:val="24"/>
          <w:szCs w:val="24"/>
        </w:rPr>
        <w:t>Ob</w:t>
      </w:r>
      <w:r w:rsidR="00C43C57" w:rsidRPr="00F31A07">
        <w:rPr>
          <w:color w:val="0F243E" w:themeColor="text2" w:themeShade="80"/>
          <w:sz w:val="24"/>
          <w:szCs w:val="24"/>
        </w:rPr>
        <w:t>iettivi</w:t>
      </w:r>
      <w:r w:rsidR="00CA7838" w:rsidRPr="00F31A07">
        <w:rPr>
          <w:color w:val="0F243E" w:themeColor="text2" w:themeShade="80"/>
          <w:sz w:val="24"/>
          <w:szCs w:val="24"/>
        </w:rPr>
        <w:t xml:space="preserve"> strategici</w:t>
      </w:r>
      <w:bookmarkEnd w:id="10"/>
    </w:p>
    <w:p w14:paraId="25C224AF" w14:textId="48D44332" w:rsidR="00F242A1" w:rsidRPr="00A06F4C" w:rsidRDefault="00CD71A0" w:rsidP="00F242A1">
      <w:pPr>
        <w:pStyle w:val="Corpotesto"/>
        <w:spacing w:before="120"/>
        <w:jc w:val="both"/>
        <w:rPr>
          <w:rFonts w:eastAsia="Calibri"/>
          <w:bCs/>
          <w:color w:val="000000" w:themeColor="text1"/>
          <w:sz w:val="24"/>
          <w:lang w:eastAsia="en-US"/>
        </w:rPr>
      </w:pPr>
      <w:r w:rsidRPr="00A06F4C">
        <w:rPr>
          <w:rFonts w:eastAsia="Calibri"/>
          <w:bCs/>
          <w:color w:val="000000" w:themeColor="text1"/>
          <w:sz w:val="24"/>
          <w:lang w:eastAsia="en-US"/>
        </w:rPr>
        <w:t>G</w:t>
      </w:r>
      <w:r w:rsidR="00F242A1" w:rsidRPr="00A06F4C">
        <w:rPr>
          <w:rFonts w:eastAsia="Calibri"/>
          <w:bCs/>
          <w:color w:val="000000" w:themeColor="text1"/>
          <w:sz w:val="24"/>
          <w:lang w:eastAsia="en-US"/>
        </w:rPr>
        <w:t xml:space="preserve">li obiettivi del PTPCT devono essere necessariamente coordinati con quelli fissati da altri documenti di programmazione dei comuni quali: il piano della performance; il documento unico di programmazione (DUP). </w:t>
      </w:r>
    </w:p>
    <w:p w14:paraId="48B9AF95" w14:textId="40B9915D" w:rsidR="00CA7838" w:rsidRPr="00A06F4C" w:rsidRDefault="00CD71A0" w:rsidP="00CA7838">
      <w:pPr>
        <w:pStyle w:val="Corpotesto"/>
        <w:spacing w:before="120"/>
        <w:jc w:val="both"/>
        <w:rPr>
          <w:rFonts w:eastAsia="Calibri"/>
          <w:bCs/>
          <w:color w:val="000000" w:themeColor="text1"/>
          <w:sz w:val="24"/>
          <w:lang w:eastAsia="en-US"/>
        </w:rPr>
      </w:pPr>
      <w:r w:rsidRPr="00A06F4C">
        <w:rPr>
          <w:rFonts w:eastAsia="Calibri"/>
          <w:bCs/>
          <w:i/>
          <w:iCs/>
          <w:color w:val="000000" w:themeColor="text1"/>
          <w:sz w:val="24"/>
          <w:lang w:eastAsia="en-US"/>
        </w:rPr>
        <w:t xml:space="preserve"> </w:t>
      </w:r>
      <w:r w:rsidR="00CA7838" w:rsidRPr="00A06F4C">
        <w:rPr>
          <w:rFonts w:eastAsia="Calibri"/>
          <w:bCs/>
          <w:color w:val="000000" w:themeColor="text1"/>
          <w:sz w:val="24"/>
          <w:lang w:eastAsia="en-US"/>
        </w:rPr>
        <w:t xml:space="preserve">L’amministrazione ritiene che la trasparenza sostanziale dell’azione amministrativa sia la misura principale per contrastare i fenomeni corruttivi come definiti dalla legge 190/2012.  </w:t>
      </w:r>
    </w:p>
    <w:p w14:paraId="28AF5C59" w14:textId="77777777" w:rsidR="00D26A0D" w:rsidRPr="00F31A07" w:rsidRDefault="00D26A0D" w:rsidP="00963AA7">
      <w:pPr>
        <w:spacing w:before="120" w:after="0" w:line="240" w:lineRule="auto"/>
        <w:rPr>
          <w:rFonts w:ascii="Arial" w:hAnsi="Arial" w:cs="Arial"/>
          <w:b/>
          <w:bCs/>
          <w:color w:val="FF0000"/>
          <w:sz w:val="24"/>
          <w:szCs w:val="24"/>
        </w:rPr>
      </w:pPr>
    </w:p>
    <w:p w14:paraId="6A767A73" w14:textId="77777777" w:rsidR="00647E35" w:rsidRPr="00F31A07" w:rsidRDefault="00647E35">
      <w:pPr>
        <w:spacing w:after="0" w:line="240" w:lineRule="auto"/>
        <w:rPr>
          <w:rFonts w:ascii="Arial" w:hAnsi="Arial" w:cs="Arial"/>
          <w:b/>
          <w:bCs/>
          <w:color w:val="FF0000"/>
          <w:sz w:val="24"/>
          <w:szCs w:val="24"/>
        </w:rPr>
      </w:pPr>
    </w:p>
    <w:p w14:paraId="5E448FDA" w14:textId="77777777" w:rsidR="00647E35" w:rsidRPr="00F31A07" w:rsidRDefault="00647E35" w:rsidP="00A53A06">
      <w:pPr>
        <w:pStyle w:val="TitoloB"/>
        <w:keepNext/>
        <w:widowControl w:val="0"/>
        <w:numPr>
          <w:ilvl w:val="1"/>
          <w:numId w:val="5"/>
        </w:numPr>
        <w:spacing w:after="360" w:line="280" w:lineRule="exact"/>
        <w:ind w:right="0"/>
        <w:jc w:val="both"/>
        <w:outlineLvl w:val="1"/>
        <w:rPr>
          <w:color w:val="0F243E" w:themeColor="text2" w:themeShade="80"/>
          <w:sz w:val="24"/>
          <w:szCs w:val="24"/>
        </w:rPr>
      </w:pPr>
      <w:bookmarkStart w:id="11" w:name="_Toc25585721"/>
      <w:r w:rsidRPr="00F31A07">
        <w:rPr>
          <w:color w:val="0F243E" w:themeColor="text2" w:themeShade="80"/>
          <w:sz w:val="24"/>
          <w:szCs w:val="24"/>
        </w:rPr>
        <w:t xml:space="preserve">PTPCT e </w:t>
      </w:r>
      <w:proofErr w:type="spellStart"/>
      <w:r w:rsidRPr="00F31A07">
        <w:rPr>
          <w:color w:val="0F243E" w:themeColor="text2" w:themeShade="80"/>
          <w:sz w:val="24"/>
          <w:szCs w:val="24"/>
        </w:rPr>
        <w:t>perfomance</w:t>
      </w:r>
      <w:bookmarkEnd w:id="11"/>
      <w:proofErr w:type="spellEnd"/>
    </w:p>
    <w:p w14:paraId="38ACF8C9" w14:textId="5905F07B" w:rsidR="00745B0D" w:rsidRPr="00A06F4C" w:rsidRDefault="001D58CB" w:rsidP="001D58CB">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 xml:space="preserve">Il piano della performance è in fase di approvazione e di successiva pubblicazione in Amministrazione Trasparente. </w:t>
      </w:r>
    </w:p>
    <w:p w14:paraId="5ED11042" w14:textId="77777777" w:rsidR="00710031" w:rsidRPr="00A06F4C" w:rsidRDefault="00710031" w:rsidP="00647E35">
      <w:pPr>
        <w:spacing w:before="120" w:after="0" w:line="240" w:lineRule="auto"/>
        <w:jc w:val="both"/>
        <w:rPr>
          <w:rFonts w:ascii="Arial" w:hAnsi="Arial" w:cs="Arial"/>
          <w:b/>
          <w:bCs/>
          <w:color w:val="000000" w:themeColor="text1"/>
          <w:sz w:val="24"/>
          <w:szCs w:val="24"/>
        </w:rPr>
      </w:pPr>
      <w:r w:rsidRPr="00A06F4C">
        <w:rPr>
          <w:rFonts w:ascii="Arial" w:hAnsi="Arial" w:cs="Arial"/>
          <w:b/>
          <w:bCs/>
          <w:color w:val="000000" w:themeColor="text1"/>
          <w:sz w:val="24"/>
          <w:szCs w:val="24"/>
        </w:rPr>
        <w:br w:type="page"/>
      </w:r>
    </w:p>
    <w:p w14:paraId="15699AA2" w14:textId="77777777" w:rsidR="00D26A0D" w:rsidRPr="00F31A07" w:rsidRDefault="00D26A0D" w:rsidP="00963AA7">
      <w:pPr>
        <w:spacing w:before="120" w:after="0" w:line="240" w:lineRule="auto"/>
        <w:rPr>
          <w:rFonts w:ascii="Arial" w:hAnsi="Arial" w:cs="Arial"/>
          <w:b/>
          <w:bCs/>
          <w:color w:val="FF0000"/>
          <w:sz w:val="24"/>
          <w:szCs w:val="24"/>
        </w:rPr>
      </w:pPr>
    </w:p>
    <w:p w14:paraId="0F5DE67C" w14:textId="77777777" w:rsidR="002C6DA1" w:rsidRPr="00F31A07" w:rsidRDefault="00341911" w:rsidP="00341911">
      <w:pPr>
        <w:pStyle w:val="TitoloB"/>
        <w:keepNext/>
        <w:widowControl w:val="0"/>
        <w:spacing w:after="360" w:line="280" w:lineRule="exact"/>
        <w:ind w:left="360" w:right="0"/>
        <w:jc w:val="both"/>
        <w:outlineLvl w:val="1"/>
        <w:rPr>
          <w:color w:val="0F243E" w:themeColor="text2" w:themeShade="80"/>
          <w:sz w:val="24"/>
          <w:szCs w:val="24"/>
        </w:rPr>
      </w:pPr>
      <w:bookmarkStart w:id="12" w:name="_Toc25585722"/>
      <w:r w:rsidRPr="00F31A07">
        <w:rPr>
          <w:color w:val="0F243E" w:themeColor="text2" w:themeShade="80"/>
          <w:sz w:val="24"/>
          <w:szCs w:val="24"/>
        </w:rPr>
        <w:t xml:space="preserve">2. </w:t>
      </w:r>
      <w:r w:rsidR="00963AA7" w:rsidRPr="00F31A07">
        <w:rPr>
          <w:color w:val="0F243E" w:themeColor="text2" w:themeShade="80"/>
          <w:sz w:val="24"/>
          <w:szCs w:val="24"/>
        </w:rPr>
        <w:t>Analisi del contesto</w:t>
      </w:r>
      <w:bookmarkEnd w:id="12"/>
      <w:r w:rsidR="00963AA7" w:rsidRPr="00F31A07">
        <w:rPr>
          <w:color w:val="0F243E" w:themeColor="text2" w:themeShade="80"/>
          <w:sz w:val="24"/>
          <w:szCs w:val="24"/>
        </w:rPr>
        <w:t xml:space="preserve"> </w:t>
      </w:r>
    </w:p>
    <w:p w14:paraId="205FEE47" w14:textId="77777777" w:rsidR="00963AA7" w:rsidRPr="00F31A07" w:rsidRDefault="00963AA7" w:rsidP="00963AA7">
      <w:pPr>
        <w:spacing w:before="120" w:after="0" w:line="240" w:lineRule="auto"/>
        <w:jc w:val="both"/>
        <w:rPr>
          <w:rFonts w:ascii="Arial" w:hAnsi="Arial" w:cs="Arial"/>
          <w:bCs/>
          <w:color w:val="002060"/>
          <w:sz w:val="24"/>
          <w:szCs w:val="24"/>
        </w:rPr>
      </w:pPr>
      <w:r w:rsidRPr="00F31A07">
        <w:rPr>
          <w:rFonts w:ascii="Arial" w:hAnsi="Arial" w:cs="Arial"/>
          <w:bCs/>
          <w:color w:val="002060"/>
          <w:sz w:val="24"/>
          <w:szCs w:val="24"/>
        </w:rPr>
        <w:t xml:space="preserve">La prima fase del processo di gestione del rischio di fenomeni corruttivi è l’analisi del contesto, sia esterno che interno. </w:t>
      </w:r>
    </w:p>
    <w:p w14:paraId="1B44DB5C" w14:textId="77777777" w:rsidR="00963AA7" w:rsidRPr="00F31A07" w:rsidRDefault="00963AA7" w:rsidP="00963AA7">
      <w:pPr>
        <w:spacing w:before="120" w:after="0" w:line="240" w:lineRule="auto"/>
        <w:jc w:val="both"/>
        <w:rPr>
          <w:rFonts w:ascii="Arial" w:hAnsi="Arial" w:cs="Arial"/>
          <w:bCs/>
          <w:color w:val="002060"/>
          <w:sz w:val="24"/>
          <w:szCs w:val="24"/>
        </w:rPr>
      </w:pPr>
      <w:r w:rsidRPr="00F31A07">
        <w:rPr>
          <w:rFonts w:ascii="Arial" w:hAnsi="Arial" w:cs="Arial"/>
          <w:bCs/>
          <w:color w:val="002060"/>
          <w:sz w:val="24"/>
          <w:szCs w:val="24"/>
        </w:rPr>
        <w:t>In questa fase, l’amministrazione acquisisce le informazioni necessarie ad identificare il rischio corruttivo, in relazione sia alle caratteristiche dell’ambiente in cui opera (contesto esterno), sia alla propria organizzazione (contesto interno).</w:t>
      </w:r>
    </w:p>
    <w:p w14:paraId="3BA0096D" w14:textId="77777777" w:rsidR="00963AA7" w:rsidRPr="00F31A07" w:rsidRDefault="00963AA7" w:rsidP="003B2613">
      <w:pPr>
        <w:spacing w:before="120" w:after="0" w:line="240" w:lineRule="auto"/>
        <w:jc w:val="both"/>
        <w:rPr>
          <w:rFonts w:ascii="Arial" w:hAnsi="Arial" w:cs="Arial"/>
          <w:bCs/>
          <w:color w:val="002060"/>
          <w:sz w:val="24"/>
          <w:szCs w:val="24"/>
        </w:rPr>
      </w:pPr>
    </w:p>
    <w:p w14:paraId="05966C80" w14:textId="77777777" w:rsidR="00D43009" w:rsidRPr="00F31A07" w:rsidRDefault="00341911" w:rsidP="00341911">
      <w:pPr>
        <w:pStyle w:val="TitoloB"/>
        <w:keepNext/>
        <w:widowControl w:val="0"/>
        <w:spacing w:after="360" w:line="280" w:lineRule="exact"/>
        <w:ind w:left="360" w:right="0"/>
        <w:jc w:val="both"/>
        <w:outlineLvl w:val="1"/>
        <w:rPr>
          <w:color w:val="0F243E" w:themeColor="text2" w:themeShade="80"/>
          <w:sz w:val="24"/>
          <w:szCs w:val="24"/>
        </w:rPr>
      </w:pPr>
      <w:bookmarkStart w:id="13" w:name="_Toc25585723"/>
      <w:r w:rsidRPr="00F31A07">
        <w:rPr>
          <w:color w:val="0F243E" w:themeColor="text2" w:themeShade="80"/>
          <w:sz w:val="24"/>
          <w:szCs w:val="24"/>
        </w:rPr>
        <w:t xml:space="preserve">2.1. </w:t>
      </w:r>
      <w:r w:rsidR="00D43009" w:rsidRPr="00F31A07">
        <w:rPr>
          <w:color w:val="0F243E" w:themeColor="text2" w:themeShade="80"/>
          <w:sz w:val="24"/>
          <w:szCs w:val="24"/>
        </w:rPr>
        <w:t>Analisi del contesto esterno</w:t>
      </w:r>
      <w:bookmarkEnd w:id="13"/>
    </w:p>
    <w:p w14:paraId="3A2C2F0C" w14:textId="08F1F1A3" w:rsidR="006A56F5" w:rsidRPr="00A06F4C" w:rsidRDefault="001D58CB" w:rsidP="006A56F5">
      <w:pPr>
        <w:pStyle w:val="Corpotesto"/>
        <w:spacing w:before="120"/>
        <w:jc w:val="both"/>
        <w:rPr>
          <w:bCs/>
          <w:color w:val="000000" w:themeColor="text1"/>
          <w:sz w:val="24"/>
        </w:rPr>
      </w:pPr>
      <w:r w:rsidRPr="00A06F4C">
        <w:rPr>
          <w:bCs/>
          <w:iCs/>
          <w:color w:val="000000" w:themeColor="text1"/>
          <w:sz w:val="24"/>
        </w:rPr>
        <w:t>P</w:t>
      </w:r>
      <w:r w:rsidR="006A56F5" w:rsidRPr="00A06F4C">
        <w:rPr>
          <w:bCs/>
          <w:iCs/>
          <w:color w:val="000000" w:themeColor="text1"/>
          <w:sz w:val="24"/>
        </w:rPr>
        <w:t xml:space="preserve">er quanto concerne il territorio dell’ente, attraverso l’analisi dei dati in possesso del Comando della Polizia Locale, </w:t>
      </w:r>
      <w:r w:rsidRPr="00A06F4C">
        <w:rPr>
          <w:bCs/>
          <w:iCs/>
          <w:color w:val="000000" w:themeColor="text1"/>
          <w:sz w:val="24"/>
        </w:rPr>
        <w:t xml:space="preserve">non risulta si siano verificati eventi </w:t>
      </w:r>
      <w:proofErr w:type="gramStart"/>
      <w:r w:rsidRPr="00A06F4C">
        <w:rPr>
          <w:bCs/>
          <w:iCs/>
          <w:color w:val="000000" w:themeColor="text1"/>
          <w:sz w:val="24"/>
        </w:rPr>
        <w:t xml:space="preserve">delittuosi </w:t>
      </w:r>
      <w:r w:rsidR="006A56F5" w:rsidRPr="00A06F4C">
        <w:rPr>
          <w:bCs/>
          <w:i/>
          <w:color w:val="000000" w:themeColor="text1"/>
          <w:sz w:val="24"/>
        </w:rPr>
        <w:t xml:space="preserve"> </w:t>
      </w:r>
      <w:r w:rsidR="006A56F5" w:rsidRPr="00A06F4C">
        <w:rPr>
          <w:bCs/>
          <w:color w:val="000000" w:themeColor="text1"/>
          <w:sz w:val="24"/>
        </w:rPr>
        <w:t>legati</w:t>
      </w:r>
      <w:proofErr w:type="gramEnd"/>
      <w:r w:rsidR="006A56F5" w:rsidRPr="00A06F4C">
        <w:rPr>
          <w:bCs/>
          <w:color w:val="000000" w:themeColor="text1"/>
          <w:sz w:val="24"/>
        </w:rPr>
        <w:t xml:space="preserve"> alla criminalità organizzata, </w:t>
      </w:r>
      <w:r w:rsidRPr="00A06F4C">
        <w:rPr>
          <w:bCs/>
          <w:color w:val="000000" w:themeColor="text1"/>
          <w:sz w:val="24"/>
        </w:rPr>
        <w:t>né fenomeni di corruzione.</w:t>
      </w:r>
      <w:r w:rsidR="006A56F5" w:rsidRPr="00A06F4C">
        <w:rPr>
          <w:bCs/>
          <w:color w:val="000000" w:themeColor="text1"/>
          <w:sz w:val="24"/>
        </w:rPr>
        <w:t xml:space="preserve">   </w:t>
      </w:r>
    </w:p>
    <w:p w14:paraId="4C15B1B5" w14:textId="77777777" w:rsidR="00822470" w:rsidRPr="001D58CB" w:rsidRDefault="00822470" w:rsidP="006A56F5">
      <w:pPr>
        <w:pStyle w:val="Corpotesto"/>
        <w:spacing w:before="120"/>
        <w:jc w:val="both"/>
        <w:rPr>
          <w:bCs/>
          <w:color w:val="FF0000"/>
          <w:sz w:val="24"/>
        </w:rPr>
      </w:pPr>
    </w:p>
    <w:p w14:paraId="774F3821" w14:textId="77777777" w:rsidR="00822470" w:rsidRPr="00F31A07" w:rsidRDefault="00341911" w:rsidP="00341911">
      <w:pPr>
        <w:pStyle w:val="TitoloB"/>
        <w:keepNext/>
        <w:widowControl w:val="0"/>
        <w:spacing w:after="360" w:line="280" w:lineRule="exact"/>
        <w:ind w:left="360" w:right="0"/>
        <w:jc w:val="both"/>
        <w:outlineLvl w:val="1"/>
        <w:rPr>
          <w:color w:val="0F243E" w:themeColor="text2" w:themeShade="80"/>
          <w:sz w:val="24"/>
          <w:szCs w:val="24"/>
        </w:rPr>
      </w:pPr>
      <w:bookmarkStart w:id="14" w:name="_Toc25585724"/>
      <w:r w:rsidRPr="00F31A07">
        <w:rPr>
          <w:color w:val="0F243E" w:themeColor="text2" w:themeShade="80"/>
          <w:sz w:val="24"/>
          <w:szCs w:val="24"/>
        </w:rPr>
        <w:t xml:space="preserve">2.2.  </w:t>
      </w:r>
      <w:r w:rsidR="00822470" w:rsidRPr="00F31A07">
        <w:rPr>
          <w:color w:val="0F243E" w:themeColor="text2" w:themeShade="80"/>
          <w:sz w:val="24"/>
          <w:szCs w:val="24"/>
        </w:rPr>
        <w:t>Analisi del contesto interno</w:t>
      </w:r>
      <w:bookmarkEnd w:id="14"/>
    </w:p>
    <w:p w14:paraId="0A835D66" w14:textId="0309C46B" w:rsidR="00822470" w:rsidRPr="00F31A07" w:rsidRDefault="003D2FA6" w:rsidP="003B2613">
      <w:pPr>
        <w:spacing w:before="120" w:after="0" w:line="240" w:lineRule="auto"/>
        <w:jc w:val="both"/>
        <w:rPr>
          <w:rFonts w:ascii="Arial" w:hAnsi="Arial" w:cs="Arial"/>
          <w:bCs/>
          <w:color w:val="002060"/>
          <w:sz w:val="24"/>
          <w:szCs w:val="24"/>
        </w:rPr>
      </w:pPr>
      <w:r w:rsidRPr="00F31A07">
        <w:rPr>
          <w:rFonts w:ascii="Arial" w:hAnsi="Arial" w:cs="Arial"/>
          <w:bCs/>
          <w:color w:val="002060"/>
          <w:sz w:val="24"/>
          <w:szCs w:val="24"/>
        </w:rPr>
        <w:t>L’analisi</w:t>
      </w:r>
      <w:r w:rsidR="00822470" w:rsidRPr="00F31A07">
        <w:rPr>
          <w:rFonts w:ascii="Arial" w:hAnsi="Arial" w:cs="Arial"/>
          <w:bCs/>
          <w:color w:val="002060"/>
          <w:sz w:val="24"/>
          <w:szCs w:val="24"/>
        </w:rPr>
        <w:t xml:space="preserve"> ha lo scopo di far emergere sia il sistema delle responsabilità, che il livello di complessità dell’amministrazione. Entrambi questi aspetti contestualizzano il sistema di prevenzione della corruzione e sono in grado di incidere sul suo livello di attuazione e di adeguatezza.</w:t>
      </w:r>
    </w:p>
    <w:p w14:paraId="6CA2C54E" w14:textId="77777777" w:rsidR="004361AE" w:rsidRPr="00F31A07" w:rsidRDefault="003D2FA6" w:rsidP="003B2613">
      <w:pPr>
        <w:spacing w:before="120" w:after="0" w:line="240" w:lineRule="auto"/>
        <w:jc w:val="both"/>
        <w:rPr>
          <w:rFonts w:ascii="Arial" w:hAnsi="Arial" w:cs="Arial"/>
          <w:bCs/>
          <w:color w:val="002060"/>
          <w:sz w:val="24"/>
          <w:szCs w:val="24"/>
        </w:rPr>
      </w:pPr>
      <w:r w:rsidRPr="00F31A07">
        <w:rPr>
          <w:rFonts w:ascii="Arial" w:hAnsi="Arial" w:cs="Arial"/>
          <w:bCs/>
          <w:color w:val="002060"/>
          <w:sz w:val="24"/>
          <w:szCs w:val="24"/>
        </w:rPr>
        <w:t>L’analisi del contesto interno è incentrata</w:t>
      </w:r>
      <w:r w:rsidR="004361AE" w:rsidRPr="00F31A07">
        <w:rPr>
          <w:rFonts w:ascii="Arial" w:hAnsi="Arial" w:cs="Arial"/>
          <w:bCs/>
          <w:color w:val="002060"/>
          <w:sz w:val="24"/>
          <w:szCs w:val="24"/>
        </w:rPr>
        <w:t xml:space="preserve">: </w:t>
      </w:r>
    </w:p>
    <w:p w14:paraId="3B782477" w14:textId="77777777" w:rsidR="004361AE" w:rsidRPr="00F31A07" w:rsidRDefault="003D2FA6" w:rsidP="003B2613">
      <w:pPr>
        <w:spacing w:before="120" w:after="0" w:line="240" w:lineRule="auto"/>
        <w:jc w:val="both"/>
        <w:rPr>
          <w:rFonts w:ascii="Arial" w:hAnsi="Arial" w:cs="Arial"/>
          <w:bCs/>
          <w:color w:val="002060"/>
          <w:sz w:val="24"/>
          <w:szCs w:val="24"/>
        </w:rPr>
      </w:pPr>
      <w:r w:rsidRPr="00F31A07">
        <w:rPr>
          <w:rFonts w:ascii="Arial" w:hAnsi="Arial" w:cs="Arial"/>
          <w:bCs/>
          <w:color w:val="002060"/>
          <w:sz w:val="24"/>
          <w:szCs w:val="24"/>
        </w:rPr>
        <w:t>sull’esame della struttura organizza</w:t>
      </w:r>
      <w:r w:rsidR="004361AE" w:rsidRPr="00F31A07">
        <w:rPr>
          <w:rFonts w:ascii="Arial" w:hAnsi="Arial" w:cs="Arial"/>
          <w:bCs/>
          <w:color w:val="002060"/>
          <w:sz w:val="24"/>
          <w:szCs w:val="24"/>
        </w:rPr>
        <w:t>t</w:t>
      </w:r>
      <w:r w:rsidRPr="00F31A07">
        <w:rPr>
          <w:rFonts w:ascii="Arial" w:hAnsi="Arial" w:cs="Arial"/>
          <w:bCs/>
          <w:color w:val="002060"/>
          <w:sz w:val="24"/>
          <w:szCs w:val="24"/>
        </w:rPr>
        <w:t xml:space="preserve">iva </w:t>
      </w:r>
      <w:r w:rsidR="004361AE" w:rsidRPr="00F31A07">
        <w:rPr>
          <w:rFonts w:ascii="Arial" w:hAnsi="Arial" w:cs="Arial"/>
          <w:bCs/>
          <w:color w:val="002060"/>
          <w:sz w:val="24"/>
          <w:szCs w:val="24"/>
        </w:rPr>
        <w:t xml:space="preserve">e </w:t>
      </w:r>
      <w:r w:rsidR="004C5C17" w:rsidRPr="00F31A07">
        <w:rPr>
          <w:rFonts w:ascii="Arial" w:hAnsi="Arial" w:cs="Arial"/>
          <w:bCs/>
          <w:color w:val="002060"/>
          <w:sz w:val="24"/>
          <w:szCs w:val="24"/>
        </w:rPr>
        <w:t>del</w:t>
      </w:r>
      <w:r w:rsidR="004361AE" w:rsidRPr="00F31A07">
        <w:rPr>
          <w:rFonts w:ascii="Arial" w:hAnsi="Arial" w:cs="Arial"/>
          <w:bCs/>
          <w:color w:val="002060"/>
          <w:sz w:val="24"/>
          <w:szCs w:val="24"/>
        </w:rPr>
        <w:t xml:space="preserve">le principali funzioni da essa svolte, per evidenziare il sistema delle responsabilità; </w:t>
      </w:r>
    </w:p>
    <w:p w14:paraId="0B1BCF10" w14:textId="77777777" w:rsidR="004361AE" w:rsidRPr="00F31A07" w:rsidRDefault="003D2FA6" w:rsidP="003B2613">
      <w:pPr>
        <w:spacing w:before="120" w:after="0" w:line="240" w:lineRule="auto"/>
        <w:jc w:val="both"/>
        <w:rPr>
          <w:rFonts w:ascii="Arial" w:hAnsi="Arial" w:cs="Arial"/>
          <w:bCs/>
          <w:color w:val="002060"/>
          <w:sz w:val="24"/>
          <w:szCs w:val="24"/>
        </w:rPr>
      </w:pPr>
      <w:r w:rsidRPr="00F31A07">
        <w:rPr>
          <w:rFonts w:ascii="Arial" w:hAnsi="Arial" w:cs="Arial"/>
          <w:bCs/>
          <w:color w:val="002060"/>
          <w:sz w:val="24"/>
          <w:szCs w:val="24"/>
        </w:rPr>
        <w:t>sulla mappatura dei processi e delle attività dell’ente</w:t>
      </w:r>
      <w:r w:rsidR="004C5C17" w:rsidRPr="00F31A07">
        <w:rPr>
          <w:rFonts w:ascii="Arial" w:hAnsi="Arial" w:cs="Arial"/>
          <w:bCs/>
          <w:color w:val="002060"/>
          <w:sz w:val="24"/>
          <w:szCs w:val="24"/>
        </w:rPr>
        <w:t xml:space="preserve">, </w:t>
      </w:r>
      <w:r w:rsidR="004361AE" w:rsidRPr="00F31A07">
        <w:rPr>
          <w:rFonts w:ascii="Arial" w:hAnsi="Arial" w:cs="Arial"/>
          <w:bCs/>
          <w:color w:val="002060"/>
          <w:sz w:val="24"/>
          <w:szCs w:val="24"/>
        </w:rPr>
        <w:t xml:space="preserve">consistente nella individuazione e </w:t>
      </w:r>
      <w:r w:rsidR="004C5C17" w:rsidRPr="00F31A07">
        <w:rPr>
          <w:rFonts w:ascii="Arial" w:hAnsi="Arial" w:cs="Arial"/>
          <w:bCs/>
          <w:color w:val="002060"/>
          <w:sz w:val="24"/>
          <w:szCs w:val="24"/>
        </w:rPr>
        <w:t>nell’</w:t>
      </w:r>
      <w:r w:rsidR="004361AE" w:rsidRPr="00F31A07">
        <w:rPr>
          <w:rFonts w:ascii="Arial" w:hAnsi="Arial" w:cs="Arial"/>
          <w:bCs/>
          <w:color w:val="002060"/>
          <w:sz w:val="24"/>
          <w:szCs w:val="24"/>
        </w:rPr>
        <w:t>analisi dei processi organizzativi</w:t>
      </w:r>
      <w:r w:rsidR="004C5C17" w:rsidRPr="00F31A07">
        <w:rPr>
          <w:rFonts w:ascii="Arial" w:hAnsi="Arial" w:cs="Arial"/>
          <w:bCs/>
          <w:color w:val="002060"/>
          <w:sz w:val="24"/>
          <w:szCs w:val="24"/>
        </w:rPr>
        <w:t xml:space="preserve">. </w:t>
      </w:r>
    </w:p>
    <w:p w14:paraId="44E34685" w14:textId="77777777" w:rsidR="00822470" w:rsidRPr="00F31A07" w:rsidRDefault="00822470" w:rsidP="003B2613">
      <w:pPr>
        <w:spacing w:before="120" w:after="0" w:line="240" w:lineRule="auto"/>
        <w:jc w:val="both"/>
        <w:rPr>
          <w:rFonts w:ascii="Arial" w:hAnsi="Arial" w:cs="Arial"/>
          <w:b/>
          <w:color w:val="002060"/>
          <w:sz w:val="24"/>
          <w:szCs w:val="24"/>
        </w:rPr>
      </w:pPr>
    </w:p>
    <w:p w14:paraId="5E152E83" w14:textId="77777777" w:rsidR="005D3E26" w:rsidRPr="00F31A07" w:rsidRDefault="00341911" w:rsidP="00341911">
      <w:pPr>
        <w:pStyle w:val="TitoloB"/>
        <w:keepNext/>
        <w:widowControl w:val="0"/>
        <w:spacing w:after="360" w:line="280" w:lineRule="exact"/>
        <w:ind w:left="360" w:right="0"/>
        <w:jc w:val="both"/>
        <w:outlineLvl w:val="1"/>
        <w:rPr>
          <w:color w:val="0F243E" w:themeColor="text2" w:themeShade="80"/>
          <w:sz w:val="24"/>
          <w:szCs w:val="24"/>
        </w:rPr>
      </w:pPr>
      <w:bookmarkStart w:id="15" w:name="_Toc25585725"/>
      <w:r w:rsidRPr="00F31A07">
        <w:rPr>
          <w:color w:val="0F243E" w:themeColor="text2" w:themeShade="80"/>
          <w:sz w:val="24"/>
          <w:szCs w:val="24"/>
        </w:rPr>
        <w:t xml:space="preserve">2.2.1. </w:t>
      </w:r>
      <w:r w:rsidR="00822470" w:rsidRPr="00F31A07">
        <w:rPr>
          <w:color w:val="0F243E" w:themeColor="text2" w:themeShade="80"/>
          <w:sz w:val="24"/>
          <w:szCs w:val="24"/>
        </w:rPr>
        <w:t>La struttura organizzativa</w:t>
      </w:r>
      <w:bookmarkEnd w:id="15"/>
    </w:p>
    <w:p w14:paraId="1D41696F" w14:textId="7D2F51F4" w:rsidR="00822470" w:rsidRPr="00A06F4C" w:rsidRDefault="00822470" w:rsidP="00822470">
      <w:pPr>
        <w:pStyle w:val="Corpotesto"/>
        <w:spacing w:before="120"/>
        <w:jc w:val="both"/>
        <w:rPr>
          <w:bCs/>
          <w:iCs/>
          <w:color w:val="000000" w:themeColor="text1"/>
          <w:sz w:val="24"/>
        </w:rPr>
      </w:pPr>
      <w:r w:rsidRPr="00A06F4C">
        <w:rPr>
          <w:bCs/>
          <w:iCs/>
          <w:color w:val="000000" w:themeColor="text1"/>
          <w:sz w:val="24"/>
        </w:rPr>
        <w:t xml:space="preserve">La struttura organizzativa dell’ente è stata definita con la deliberazione della giunta comunale </w:t>
      </w:r>
      <w:r w:rsidR="00BB22A9" w:rsidRPr="00A06F4C">
        <w:rPr>
          <w:bCs/>
          <w:iCs/>
          <w:color w:val="000000" w:themeColor="text1"/>
          <w:sz w:val="24"/>
        </w:rPr>
        <w:t>n.</w:t>
      </w:r>
      <w:r w:rsidRPr="00A06F4C">
        <w:rPr>
          <w:bCs/>
          <w:iCs/>
          <w:color w:val="000000" w:themeColor="text1"/>
          <w:sz w:val="24"/>
        </w:rPr>
        <w:t xml:space="preserve"> </w:t>
      </w:r>
      <w:r w:rsidR="00AD299A" w:rsidRPr="00A06F4C">
        <w:rPr>
          <w:bCs/>
          <w:iCs/>
          <w:color w:val="000000" w:themeColor="text1"/>
          <w:sz w:val="24"/>
        </w:rPr>
        <w:t>17</w:t>
      </w:r>
      <w:r w:rsidRPr="00A06F4C">
        <w:rPr>
          <w:bCs/>
          <w:iCs/>
          <w:color w:val="000000" w:themeColor="text1"/>
          <w:sz w:val="24"/>
        </w:rPr>
        <w:t xml:space="preserve"> del </w:t>
      </w:r>
      <w:r w:rsidR="00AD299A" w:rsidRPr="00A06F4C">
        <w:rPr>
          <w:bCs/>
          <w:iCs/>
          <w:color w:val="000000" w:themeColor="text1"/>
          <w:sz w:val="24"/>
        </w:rPr>
        <w:t>10/02/2020</w:t>
      </w:r>
      <w:r w:rsidRPr="00A06F4C">
        <w:rPr>
          <w:bCs/>
          <w:iCs/>
          <w:color w:val="000000" w:themeColor="text1"/>
          <w:sz w:val="24"/>
        </w:rPr>
        <w:t xml:space="preserve">. </w:t>
      </w:r>
    </w:p>
    <w:p w14:paraId="717695C5" w14:textId="415BB7B5" w:rsidR="00822470" w:rsidRPr="00A06F4C" w:rsidRDefault="00822470" w:rsidP="00822470">
      <w:pPr>
        <w:pStyle w:val="Corpotesto"/>
        <w:spacing w:before="120"/>
        <w:jc w:val="both"/>
        <w:rPr>
          <w:bCs/>
          <w:iCs/>
          <w:color w:val="000000" w:themeColor="text1"/>
          <w:sz w:val="24"/>
        </w:rPr>
      </w:pPr>
      <w:r w:rsidRPr="00A06F4C">
        <w:rPr>
          <w:bCs/>
          <w:iCs/>
          <w:color w:val="000000" w:themeColor="text1"/>
          <w:sz w:val="24"/>
        </w:rPr>
        <w:t xml:space="preserve">La struttura è ripartita in </w:t>
      </w:r>
      <w:r w:rsidR="00AD299A" w:rsidRPr="00A06F4C">
        <w:rPr>
          <w:bCs/>
          <w:iCs/>
          <w:color w:val="000000" w:themeColor="text1"/>
          <w:sz w:val="24"/>
        </w:rPr>
        <w:t xml:space="preserve">tre </w:t>
      </w:r>
      <w:r w:rsidRPr="00A06F4C">
        <w:rPr>
          <w:bCs/>
          <w:iCs/>
          <w:color w:val="000000" w:themeColor="text1"/>
          <w:sz w:val="24"/>
        </w:rPr>
        <w:t>Settori. Ciascun</w:t>
      </w:r>
      <w:r w:rsidR="00AD299A" w:rsidRPr="00A06F4C">
        <w:rPr>
          <w:bCs/>
          <w:iCs/>
          <w:color w:val="000000" w:themeColor="text1"/>
          <w:sz w:val="24"/>
        </w:rPr>
        <w:t xml:space="preserve"> </w:t>
      </w:r>
      <w:r w:rsidRPr="00A06F4C">
        <w:rPr>
          <w:bCs/>
          <w:iCs/>
          <w:color w:val="000000" w:themeColor="text1"/>
          <w:sz w:val="24"/>
        </w:rPr>
        <w:t>Settore è organizzat</w:t>
      </w:r>
      <w:r w:rsidR="00AD299A" w:rsidRPr="00A06F4C">
        <w:rPr>
          <w:bCs/>
          <w:iCs/>
          <w:color w:val="000000" w:themeColor="text1"/>
          <w:sz w:val="24"/>
        </w:rPr>
        <w:t>o</w:t>
      </w:r>
      <w:r w:rsidRPr="00A06F4C">
        <w:rPr>
          <w:bCs/>
          <w:iCs/>
          <w:color w:val="000000" w:themeColor="text1"/>
          <w:sz w:val="24"/>
        </w:rPr>
        <w:t xml:space="preserve"> in Uffici. </w:t>
      </w:r>
    </w:p>
    <w:p w14:paraId="6D5CAD96" w14:textId="3C5DABF6" w:rsidR="00822470" w:rsidRPr="00A06F4C" w:rsidRDefault="00822470" w:rsidP="00822470">
      <w:pPr>
        <w:pStyle w:val="Corpotesto"/>
        <w:spacing w:before="120"/>
        <w:jc w:val="both"/>
        <w:rPr>
          <w:bCs/>
          <w:iCs/>
          <w:color w:val="000000" w:themeColor="text1"/>
          <w:sz w:val="24"/>
        </w:rPr>
      </w:pPr>
      <w:r w:rsidRPr="00A06F4C">
        <w:rPr>
          <w:bCs/>
          <w:iCs/>
          <w:color w:val="000000" w:themeColor="text1"/>
          <w:sz w:val="24"/>
        </w:rPr>
        <w:t xml:space="preserve">Al vertice di ciascun </w:t>
      </w:r>
      <w:r w:rsidR="00AD299A" w:rsidRPr="00A06F4C">
        <w:rPr>
          <w:bCs/>
          <w:iCs/>
          <w:color w:val="000000" w:themeColor="text1"/>
          <w:sz w:val="24"/>
        </w:rPr>
        <w:t>Settore</w:t>
      </w:r>
      <w:r w:rsidRPr="00A06F4C">
        <w:rPr>
          <w:bCs/>
          <w:iCs/>
          <w:color w:val="000000" w:themeColor="text1"/>
          <w:sz w:val="24"/>
        </w:rPr>
        <w:t xml:space="preserve"> è posto un </w:t>
      </w:r>
      <w:r w:rsidR="00AD299A" w:rsidRPr="00A06F4C">
        <w:rPr>
          <w:bCs/>
          <w:iCs/>
          <w:color w:val="000000" w:themeColor="text1"/>
          <w:sz w:val="24"/>
        </w:rPr>
        <w:t xml:space="preserve">Responsabile di P.O la cui carica è conferita con Decreti Sindacali. </w:t>
      </w:r>
    </w:p>
    <w:p w14:paraId="14559B8E" w14:textId="77777777" w:rsidR="00A94D5E" w:rsidRPr="00F31A07" w:rsidRDefault="00A94D5E" w:rsidP="00822470">
      <w:pPr>
        <w:pStyle w:val="Corpotesto"/>
        <w:spacing w:before="120"/>
        <w:jc w:val="both"/>
        <w:rPr>
          <w:bCs/>
          <w:iCs/>
          <w:color w:val="FF0000"/>
          <w:sz w:val="24"/>
        </w:rPr>
      </w:pPr>
    </w:p>
    <w:p w14:paraId="333D5168" w14:textId="77777777" w:rsidR="00A94D5E" w:rsidRPr="00F31A07" w:rsidRDefault="00341911" w:rsidP="00341911">
      <w:pPr>
        <w:pStyle w:val="TitoloB"/>
        <w:keepNext/>
        <w:widowControl w:val="0"/>
        <w:spacing w:after="360" w:line="280" w:lineRule="exact"/>
        <w:ind w:left="360" w:right="0"/>
        <w:jc w:val="both"/>
        <w:outlineLvl w:val="1"/>
        <w:rPr>
          <w:color w:val="0F243E" w:themeColor="text2" w:themeShade="80"/>
          <w:sz w:val="24"/>
          <w:szCs w:val="24"/>
        </w:rPr>
      </w:pPr>
      <w:bookmarkStart w:id="16" w:name="_Toc25585726"/>
      <w:r w:rsidRPr="00F31A07">
        <w:rPr>
          <w:color w:val="0F243E" w:themeColor="text2" w:themeShade="80"/>
          <w:sz w:val="24"/>
          <w:szCs w:val="24"/>
        </w:rPr>
        <w:t xml:space="preserve">2.2.2. </w:t>
      </w:r>
      <w:r w:rsidR="00B67F2E" w:rsidRPr="00F31A07">
        <w:rPr>
          <w:color w:val="0F243E" w:themeColor="text2" w:themeShade="80"/>
          <w:sz w:val="24"/>
          <w:szCs w:val="24"/>
        </w:rPr>
        <w:t>F</w:t>
      </w:r>
      <w:r w:rsidR="00A94D5E" w:rsidRPr="00F31A07">
        <w:rPr>
          <w:color w:val="0F243E" w:themeColor="text2" w:themeShade="80"/>
          <w:sz w:val="24"/>
          <w:szCs w:val="24"/>
        </w:rPr>
        <w:t xml:space="preserve">unzioni </w:t>
      </w:r>
      <w:r w:rsidR="006A167C" w:rsidRPr="00F31A07">
        <w:rPr>
          <w:color w:val="0F243E" w:themeColor="text2" w:themeShade="80"/>
          <w:sz w:val="24"/>
          <w:szCs w:val="24"/>
        </w:rPr>
        <w:t>e compiti della struttura</w:t>
      </w:r>
      <w:bookmarkEnd w:id="16"/>
      <w:r w:rsidR="006A167C" w:rsidRPr="00F31A07">
        <w:rPr>
          <w:color w:val="0F243E" w:themeColor="text2" w:themeShade="80"/>
          <w:sz w:val="24"/>
          <w:szCs w:val="24"/>
        </w:rPr>
        <w:t xml:space="preserve"> </w:t>
      </w:r>
    </w:p>
    <w:p w14:paraId="19860CB9" w14:textId="7271F24A" w:rsidR="00B67F2E" w:rsidRPr="00A06F4C" w:rsidRDefault="00B67F2E" w:rsidP="006D22B6">
      <w:pPr>
        <w:pStyle w:val="Corpotesto"/>
        <w:spacing w:before="120"/>
        <w:jc w:val="both"/>
        <w:rPr>
          <w:bCs/>
          <w:iCs/>
          <w:color w:val="000000" w:themeColor="text1"/>
          <w:sz w:val="24"/>
        </w:rPr>
      </w:pPr>
      <w:r w:rsidRPr="00A06F4C">
        <w:rPr>
          <w:bCs/>
          <w:iCs/>
          <w:color w:val="000000" w:themeColor="text1"/>
          <w:sz w:val="24"/>
        </w:rPr>
        <w:t xml:space="preserve">La struttura organizzativa è chiamata a svolgere tutti i compiti e le funzioni che l’ordinamento attribuisce </w:t>
      </w:r>
      <w:r w:rsidR="00C62CB5" w:rsidRPr="00A06F4C">
        <w:rPr>
          <w:bCs/>
          <w:iCs/>
          <w:color w:val="000000" w:themeColor="text1"/>
          <w:sz w:val="24"/>
        </w:rPr>
        <w:t>a questo</w:t>
      </w:r>
      <w:r w:rsidR="00D876B8" w:rsidRPr="00A06F4C">
        <w:rPr>
          <w:bCs/>
          <w:iCs/>
          <w:color w:val="000000" w:themeColor="text1"/>
          <w:sz w:val="24"/>
        </w:rPr>
        <w:t xml:space="preserve"> Ente</w:t>
      </w:r>
      <w:r w:rsidRPr="00A06F4C">
        <w:rPr>
          <w:bCs/>
          <w:iCs/>
          <w:color w:val="000000" w:themeColor="text1"/>
          <w:sz w:val="24"/>
        </w:rPr>
        <w:t xml:space="preserve">.  </w:t>
      </w:r>
    </w:p>
    <w:p w14:paraId="719017F6" w14:textId="0FC32996" w:rsidR="00C62CB5" w:rsidRPr="00A06F4C" w:rsidRDefault="00C62CB5" w:rsidP="00AD299A">
      <w:pPr>
        <w:pStyle w:val="Corpotesto"/>
        <w:spacing w:before="120"/>
        <w:jc w:val="both"/>
        <w:rPr>
          <w:b/>
          <w:bCs/>
          <w:color w:val="000000" w:themeColor="text1"/>
          <w:sz w:val="24"/>
        </w:rPr>
      </w:pPr>
    </w:p>
    <w:p w14:paraId="3FF43EDD" w14:textId="77777777" w:rsidR="007866CA" w:rsidRPr="00A328DF" w:rsidRDefault="00341911" w:rsidP="00341911">
      <w:pPr>
        <w:pStyle w:val="TitoloB"/>
        <w:keepNext/>
        <w:widowControl w:val="0"/>
        <w:spacing w:after="360" w:line="280" w:lineRule="exact"/>
        <w:ind w:left="360" w:right="0"/>
        <w:jc w:val="both"/>
        <w:outlineLvl w:val="1"/>
        <w:rPr>
          <w:color w:val="000000" w:themeColor="text1"/>
          <w:sz w:val="24"/>
          <w:szCs w:val="24"/>
        </w:rPr>
      </w:pPr>
      <w:bookmarkStart w:id="17" w:name="_Toc25585727"/>
      <w:r w:rsidRPr="00A328DF">
        <w:rPr>
          <w:color w:val="000000" w:themeColor="text1"/>
          <w:sz w:val="24"/>
          <w:szCs w:val="24"/>
        </w:rPr>
        <w:t xml:space="preserve">2.3. </w:t>
      </w:r>
      <w:r w:rsidR="00A01FA6" w:rsidRPr="00A328DF">
        <w:rPr>
          <w:color w:val="000000" w:themeColor="text1"/>
          <w:sz w:val="24"/>
          <w:szCs w:val="24"/>
        </w:rPr>
        <w:t>La mappatura dei processi</w:t>
      </w:r>
      <w:bookmarkEnd w:id="17"/>
    </w:p>
    <w:p w14:paraId="181C7FED" w14:textId="687E6A2E" w:rsidR="00A01FA6" w:rsidRPr="00A328DF" w:rsidRDefault="00A01FA6"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L’aspetto più importante dell’analisi del contesto interno, oltre alla rilevazione dei dati generali relativi alla struttura e alla dimensione organizzativa, è la mappatura dei processi,</w:t>
      </w:r>
      <w:r w:rsidR="004B5656" w:rsidRPr="00A328DF">
        <w:rPr>
          <w:rFonts w:ascii="Arial" w:hAnsi="Arial" w:cs="Arial"/>
          <w:bCs/>
          <w:color w:val="000000" w:themeColor="text1"/>
          <w:sz w:val="24"/>
          <w:szCs w:val="24"/>
        </w:rPr>
        <w:t xml:space="preserve"> al fine di identificare aree che, in ragione della natura e della peculiarità dell’attività stessa, risultino potenzialmente esposte a rischi corruttivi</w:t>
      </w:r>
      <w:r w:rsidRPr="00A328DF">
        <w:rPr>
          <w:rFonts w:ascii="Arial" w:hAnsi="Arial" w:cs="Arial"/>
          <w:bCs/>
          <w:color w:val="000000" w:themeColor="text1"/>
          <w:sz w:val="24"/>
          <w:szCs w:val="24"/>
        </w:rPr>
        <w:t xml:space="preserve">. </w:t>
      </w:r>
    </w:p>
    <w:p w14:paraId="54CC3717" w14:textId="77777777" w:rsidR="002B59E2" w:rsidRPr="00A328DF" w:rsidRDefault="002B59E2"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Secondo il PNA, un processo può essere definito come una sequenza di attività interrelate ed interagenti che trasformano delle risorse in un output destinato ad un soggetto interno o esterno all'amministrazione (utente).</w:t>
      </w:r>
    </w:p>
    <w:p w14:paraId="7FA2723F" w14:textId="77777777" w:rsidR="00E40E3D" w:rsidRPr="00A328DF" w:rsidRDefault="000D50E5"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La mappatura dei processi si articola in </w:t>
      </w:r>
      <w:r w:rsidR="00E40E3D" w:rsidRPr="00A328DF">
        <w:rPr>
          <w:rFonts w:ascii="Arial" w:hAnsi="Arial" w:cs="Arial"/>
          <w:bCs/>
          <w:color w:val="000000" w:themeColor="text1"/>
          <w:sz w:val="24"/>
          <w:szCs w:val="24"/>
        </w:rPr>
        <w:t>tre</w:t>
      </w:r>
      <w:r w:rsidRPr="00A328DF">
        <w:rPr>
          <w:rFonts w:ascii="Arial" w:hAnsi="Arial" w:cs="Arial"/>
          <w:bCs/>
          <w:color w:val="000000" w:themeColor="text1"/>
          <w:sz w:val="24"/>
          <w:szCs w:val="24"/>
        </w:rPr>
        <w:t xml:space="preserve"> fasi: </w:t>
      </w:r>
    </w:p>
    <w:p w14:paraId="790C1A9A" w14:textId="60656F25" w:rsidR="00E40E3D" w:rsidRPr="00A328DF" w:rsidRDefault="000D50E5" w:rsidP="00A53A06">
      <w:pPr>
        <w:pStyle w:val="Paragrafoelenco"/>
        <w:numPr>
          <w:ilvl w:val="0"/>
          <w:numId w:val="6"/>
        </w:num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identificazione</w:t>
      </w:r>
      <w:r w:rsidR="00E40E3D" w:rsidRPr="00A328DF">
        <w:rPr>
          <w:rFonts w:ascii="Arial" w:hAnsi="Arial" w:cs="Arial"/>
          <w:bCs/>
          <w:color w:val="000000" w:themeColor="text1"/>
          <w:sz w:val="24"/>
          <w:szCs w:val="24"/>
        </w:rPr>
        <w:t xml:space="preserve">; </w:t>
      </w:r>
      <w:r w:rsidRPr="00A328DF">
        <w:rPr>
          <w:rFonts w:ascii="Arial" w:hAnsi="Arial" w:cs="Arial"/>
          <w:bCs/>
          <w:color w:val="000000" w:themeColor="text1"/>
          <w:sz w:val="24"/>
          <w:szCs w:val="24"/>
        </w:rPr>
        <w:t xml:space="preserve"> </w:t>
      </w:r>
    </w:p>
    <w:p w14:paraId="4D1C35C5" w14:textId="4E47AD84" w:rsidR="00E40E3D" w:rsidRPr="00A328DF" w:rsidRDefault="000D50E5" w:rsidP="00A53A06">
      <w:pPr>
        <w:pStyle w:val="Paragrafoelenco"/>
        <w:numPr>
          <w:ilvl w:val="0"/>
          <w:numId w:val="6"/>
        </w:num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descrizione</w:t>
      </w:r>
      <w:r w:rsidR="00E40E3D" w:rsidRPr="00A328DF">
        <w:rPr>
          <w:rFonts w:ascii="Arial" w:hAnsi="Arial" w:cs="Arial"/>
          <w:bCs/>
          <w:color w:val="000000" w:themeColor="text1"/>
          <w:sz w:val="24"/>
          <w:szCs w:val="24"/>
        </w:rPr>
        <w:t xml:space="preserve">; </w:t>
      </w:r>
    </w:p>
    <w:p w14:paraId="396A57AE" w14:textId="23C4B9E4" w:rsidR="00864CF4" w:rsidRPr="00A328DF" w:rsidRDefault="00E40E3D" w:rsidP="00E40E3D">
      <w:pPr>
        <w:spacing w:before="120" w:after="0" w:line="240" w:lineRule="auto"/>
        <w:ind w:left="360"/>
        <w:jc w:val="both"/>
        <w:rPr>
          <w:rFonts w:ascii="Arial" w:hAnsi="Arial" w:cs="Arial"/>
          <w:bCs/>
          <w:color w:val="000000" w:themeColor="text1"/>
          <w:sz w:val="24"/>
          <w:szCs w:val="24"/>
        </w:rPr>
      </w:pPr>
      <w:r w:rsidRPr="00A328DF">
        <w:rPr>
          <w:rFonts w:ascii="Arial" w:hAnsi="Arial" w:cs="Arial"/>
          <w:bCs/>
          <w:color w:val="000000" w:themeColor="text1"/>
          <w:sz w:val="24"/>
          <w:szCs w:val="24"/>
        </w:rPr>
        <w:t>3-</w:t>
      </w:r>
      <w:r w:rsidR="000D50E5" w:rsidRPr="00A328DF">
        <w:rPr>
          <w:rFonts w:ascii="Arial" w:hAnsi="Arial" w:cs="Arial"/>
          <w:bCs/>
          <w:color w:val="000000" w:themeColor="text1"/>
          <w:sz w:val="24"/>
          <w:szCs w:val="24"/>
        </w:rPr>
        <w:t xml:space="preserve"> rappresentazione. </w:t>
      </w:r>
    </w:p>
    <w:p w14:paraId="315D53F9" w14:textId="202D5B44" w:rsidR="00DE47B6" w:rsidRPr="00A06F4C" w:rsidRDefault="00DE47B6" w:rsidP="000D50E5">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 xml:space="preserve">che si svolgeranno secondo le modalità indicate nel citato PNA 2019 </w:t>
      </w:r>
      <w:proofErr w:type="gramStart"/>
      <w:r w:rsidRPr="00A06F4C">
        <w:rPr>
          <w:rFonts w:ascii="Arial" w:hAnsi="Arial" w:cs="Arial"/>
          <w:bCs/>
          <w:color w:val="000000" w:themeColor="text1"/>
          <w:sz w:val="24"/>
          <w:szCs w:val="24"/>
        </w:rPr>
        <w:t>ed</w:t>
      </w:r>
      <w:proofErr w:type="gramEnd"/>
      <w:r w:rsidRPr="00A06F4C">
        <w:rPr>
          <w:rFonts w:ascii="Arial" w:hAnsi="Arial" w:cs="Arial"/>
          <w:bCs/>
          <w:color w:val="000000" w:themeColor="text1"/>
          <w:sz w:val="24"/>
          <w:szCs w:val="24"/>
        </w:rPr>
        <w:t>, in particolare nell’allegato A “Mappatura dei processi e catalogo dei rischi”.</w:t>
      </w:r>
    </w:p>
    <w:p w14:paraId="3562FB1E" w14:textId="77777777" w:rsidR="00DE47B6" w:rsidRPr="00A06F4C" w:rsidRDefault="00DE47B6" w:rsidP="000D50E5">
      <w:pPr>
        <w:spacing w:before="120" w:after="0" w:line="240" w:lineRule="auto"/>
        <w:jc w:val="both"/>
        <w:rPr>
          <w:rFonts w:ascii="Arial" w:hAnsi="Arial" w:cs="Arial"/>
          <w:bCs/>
          <w:color w:val="000000" w:themeColor="text1"/>
          <w:sz w:val="24"/>
          <w:szCs w:val="24"/>
        </w:rPr>
      </w:pPr>
    </w:p>
    <w:p w14:paraId="064EDA1F" w14:textId="77777777" w:rsidR="00E74793" w:rsidRPr="00F31A07" w:rsidRDefault="00341911" w:rsidP="00841AB7">
      <w:pPr>
        <w:pStyle w:val="TitoloB"/>
        <w:keepNext/>
        <w:widowControl w:val="0"/>
        <w:spacing w:after="360" w:line="280" w:lineRule="exact"/>
        <w:ind w:left="360" w:right="0"/>
        <w:jc w:val="both"/>
        <w:outlineLvl w:val="1"/>
        <w:rPr>
          <w:color w:val="0F243E" w:themeColor="text2" w:themeShade="80"/>
          <w:sz w:val="24"/>
          <w:szCs w:val="24"/>
        </w:rPr>
      </w:pPr>
      <w:bookmarkStart w:id="18" w:name="_Toc25585728"/>
      <w:r w:rsidRPr="00F31A07">
        <w:rPr>
          <w:color w:val="0F243E" w:themeColor="text2" w:themeShade="80"/>
          <w:sz w:val="24"/>
          <w:szCs w:val="24"/>
        </w:rPr>
        <w:t>3</w:t>
      </w:r>
      <w:r w:rsidR="00841AB7" w:rsidRPr="00F31A07">
        <w:rPr>
          <w:color w:val="0F243E" w:themeColor="text2" w:themeShade="80"/>
          <w:sz w:val="24"/>
          <w:szCs w:val="24"/>
        </w:rPr>
        <w:t xml:space="preserve">. </w:t>
      </w:r>
      <w:r w:rsidR="00960D5B" w:rsidRPr="00F31A07">
        <w:rPr>
          <w:color w:val="0F243E" w:themeColor="text2" w:themeShade="80"/>
          <w:sz w:val="24"/>
          <w:szCs w:val="24"/>
        </w:rPr>
        <w:t>V</w:t>
      </w:r>
      <w:r w:rsidR="00E74793" w:rsidRPr="00F31A07">
        <w:rPr>
          <w:color w:val="0F243E" w:themeColor="text2" w:themeShade="80"/>
          <w:sz w:val="24"/>
          <w:szCs w:val="24"/>
        </w:rPr>
        <w:t xml:space="preserve">alutazione </w:t>
      </w:r>
      <w:r w:rsidRPr="00F31A07">
        <w:rPr>
          <w:color w:val="0F243E" w:themeColor="text2" w:themeShade="80"/>
          <w:sz w:val="24"/>
          <w:szCs w:val="24"/>
        </w:rPr>
        <w:t>e trattamento del rischio</w:t>
      </w:r>
      <w:bookmarkEnd w:id="18"/>
    </w:p>
    <w:p w14:paraId="51F46244" w14:textId="71ECEF5D" w:rsidR="006B2DCA" w:rsidRPr="008450E1" w:rsidRDefault="001A2E0E" w:rsidP="00827ABA">
      <w:pPr>
        <w:spacing w:before="120" w:after="0" w:line="240" w:lineRule="auto"/>
        <w:jc w:val="both"/>
        <w:rPr>
          <w:rFonts w:ascii="Arial" w:hAnsi="Arial" w:cs="Arial"/>
          <w:bCs/>
          <w:color w:val="000000" w:themeColor="text1"/>
          <w:sz w:val="24"/>
          <w:szCs w:val="24"/>
        </w:rPr>
      </w:pPr>
      <w:r w:rsidRPr="008450E1">
        <w:rPr>
          <w:rFonts w:ascii="Arial" w:hAnsi="Arial" w:cs="Arial"/>
          <w:bCs/>
          <w:color w:val="000000" w:themeColor="text1"/>
          <w:sz w:val="24"/>
          <w:szCs w:val="24"/>
        </w:rPr>
        <w:t>L</w:t>
      </w:r>
      <w:r w:rsidR="006B2DCA" w:rsidRPr="008450E1">
        <w:rPr>
          <w:rFonts w:ascii="Arial" w:hAnsi="Arial" w:cs="Arial"/>
          <w:bCs/>
          <w:color w:val="000000" w:themeColor="text1"/>
          <w:sz w:val="24"/>
          <w:szCs w:val="24"/>
        </w:rPr>
        <w:t xml:space="preserve">a valutazione del rischio è </w:t>
      </w:r>
      <w:r w:rsidR="00827ABA" w:rsidRPr="008450E1">
        <w:rPr>
          <w:rFonts w:ascii="Arial" w:hAnsi="Arial" w:cs="Arial"/>
          <w:bCs/>
          <w:color w:val="000000" w:themeColor="text1"/>
          <w:sz w:val="24"/>
          <w:szCs w:val="24"/>
        </w:rPr>
        <w:t xml:space="preserve">svolta per ciascuna attività, processo o fase di processo mappati. La valutazione prevede l’identificazione, l’analisi e la ponderazione del rischio.   </w:t>
      </w:r>
    </w:p>
    <w:p w14:paraId="276AABE3" w14:textId="77777777" w:rsidR="00182924" w:rsidRPr="008450E1" w:rsidRDefault="00182924" w:rsidP="003B2613">
      <w:pPr>
        <w:spacing w:before="120" w:after="0" w:line="240" w:lineRule="auto"/>
        <w:jc w:val="both"/>
        <w:rPr>
          <w:rFonts w:ascii="Arial" w:hAnsi="Arial" w:cs="Arial"/>
          <w:bCs/>
          <w:color w:val="002060"/>
          <w:sz w:val="24"/>
          <w:szCs w:val="24"/>
        </w:rPr>
      </w:pPr>
    </w:p>
    <w:p w14:paraId="4250ED7F" w14:textId="77777777" w:rsidR="00DC02CC" w:rsidRPr="00A328DF" w:rsidRDefault="00920EAF" w:rsidP="00841AB7">
      <w:pPr>
        <w:pStyle w:val="TitoloB"/>
        <w:keepNext/>
        <w:widowControl w:val="0"/>
        <w:spacing w:after="360" w:line="280" w:lineRule="exact"/>
        <w:ind w:left="360" w:right="0"/>
        <w:jc w:val="both"/>
        <w:outlineLvl w:val="1"/>
        <w:rPr>
          <w:color w:val="000000" w:themeColor="text1"/>
          <w:sz w:val="24"/>
          <w:szCs w:val="24"/>
        </w:rPr>
      </w:pPr>
      <w:bookmarkStart w:id="19" w:name="_Toc25585729"/>
      <w:r w:rsidRPr="00A328DF">
        <w:rPr>
          <w:color w:val="000000" w:themeColor="text1"/>
          <w:sz w:val="24"/>
          <w:szCs w:val="24"/>
        </w:rPr>
        <w:t>3.1.</w:t>
      </w:r>
      <w:r w:rsidR="00841AB7" w:rsidRPr="00A328DF">
        <w:rPr>
          <w:color w:val="000000" w:themeColor="text1"/>
          <w:sz w:val="24"/>
          <w:szCs w:val="24"/>
        </w:rPr>
        <w:t xml:space="preserve"> </w:t>
      </w:r>
      <w:r w:rsidR="00DC02CC" w:rsidRPr="00A328DF">
        <w:rPr>
          <w:color w:val="000000" w:themeColor="text1"/>
          <w:sz w:val="24"/>
          <w:szCs w:val="24"/>
        </w:rPr>
        <w:t>Identificazione</w:t>
      </w:r>
      <w:bookmarkEnd w:id="19"/>
    </w:p>
    <w:p w14:paraId="35B3E64C" w14:textId="77777777" w:rsidR="00E74793" w:rsidRPr="00A328DF" w:rsidRDefault="00DC02CC"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Nella fase di </w:t>
      </w:r>
      <w:r w:rsidR="006B2DCA" w:rsidRPr="00A328DF">
        <w:rPr>
          <w:rFonts w:ascii="Arial" w:hAnsi="Arial" w:cs="Arial"/>
          <w:bCs/>
          <w:color w:val="000000" w:themeColor="text1"/>
          <w:sz w:val="24"/>
          <w:szCs w:val="24"/>
        </w:rPr>
        <w:t xml:space="preserve">identificazione degli </w:t>
      </w:r>
      <w:r w:rsidRPr="00A328DF">
        <w:rPr>
          <w:rFonts w:ascii="Arial" w:hAnsi="Arial" w:cs="Arial"/>
          <w:bCs/>
          <w:color w:val="000000" w:themeColor="text1"/>
          <w:sz w:val="24"/>
          <w:szCs w:val="24"/>
        </w:rPr>
        <w:t>“</w:t>
      </w:r>
      <w:r w:rsidR="006B2DCA" w:rsidRPr="00A328DF">
        <w:rPr>
          <w:rFonts w:ascii="Arial" w:hAnsi="Arial" w:cs="Arial"/>
          <w:bCs/>
          <w:color w:val="000000" w:themeColor="text1"/>
          <w:sz w:val="24"/>
          <w:szCs w:val="24"/>
        </w:rPr>
        <w:t>eventi rischiosi</w:t>
      </w:r>
      <w:r w:rsidRPr="00A328DF">
        <w:rPr>
          <w:rFonts w:ascii="Arial" w:hAnsi="Arial" w:cs="Arial"/>
          <w:bCs/>
          <w:color w:val="000000" w:themeColor="text1"/>
          <w:sz w:val="24"/>
          <w:szCs w:val="24"/>
        </w:rPr>
        <w:t>”</w:t>
      </w:r>
      <w:r w:rsidR="006B2DCA" w:rsidRPr="00A328DF">
        <w:rPr>
          <w:rFonts w:ascii="Arial" w:hAnsi="Arial" w:cs="Arial"/>
          <w:bCs/>
          <w:color w:val="000000" w:themeColor="text1"/>
          <w:sz w:val="24"/>
          <w:szCs w:val="24"/>
        </w:rPr>
        <w:t xml:space="preserve"> l’obiettivo </w:t>
      </w:r>
      <w:r w:rsidRPr="00A328DF">
        <w:rPr>
          <w:rFonts w:ascii="Arial" w:hAnsi="Arial" w:cs="Arial"/>
          <w:bCs/>
          <w:color w:val="000000" w:themeColor="text1"/>
          <w:sz w:val="24"/>
          <w:szCs w:val="24"/>
        </w:rPr>
        <w:t xml:space="preserve">è </w:t>
      </w:r>
      <w:r w:rsidR="006B2DCA" w:rsidRPr="00A328DF">
        <w:rPr>
          <w:rFonts w:ascii="Arial" w:hAnsi="Arial" w:cs="Arial"/>
          <w:bCs/>
          <w:color w:val="000000" w:themeColor="text1"/>
          <w:sz w:val="24"/>
          <w:szCs w:val="24"/>
        </w:rPr>
        <w:t>individuare comportamenti o fatti</w:t>
      </w:r>
      <w:r w:rsidRPr="00A328DF">
        <w:rPr>
          <w:rFonts w:ascii="Arial" w:hAnsi="Arial" w:cs="Arial"/>
          <w:bCs/>
          <w:color w:val="000000" w:themeColor="text1"/>
          <w:sz w:val="24"/>
          <w:szCs w:val="24"/>
        </w:rPr>
        <w:t>,</w:t>
      </w:r>
      <w:r w:rsidR="006B2DCA" w:rsidRPr="00A328DF">
        <w:rPr>
          <w:rFonts w:ascii="Arial" w:hAnsi="Arial" w:cs="Arial"/>
          <w:bCs/>
          <w:color w:val="000000" w:themeColor="text1"/>
          <w:sz w:val="24"/>
          <w:szCs w:val="24"/>
        </w:rPr>
        <w:t xml:space="preserve"> rela</w:t>
      </w:r>
      <w:r w:rsidRPr="00A328DF">
        <w:rPr>
          <w:rFonts w:ascii="Arial" w:hAnsi="Arial" w:cs="Arial"/>
          <w:bCs/>
          <w:color w:val="000000" w:themeColor="text1"/>
          <w:sz w:val="24"/>
          <w:szCs w:val="24"/>
        </w:rPr>
        <w:t xml:space="preserve">tivi </w:t>
      </w:r>
      <w:r w:rsidR="006B2DCA" w:rsidRPr="00A328DF">
        <w:rPr>
          <w:rFonts w:ascii="Arial" w:hAnsi="Arial" w:cs="Arial"/>
          <w:bCs/>
          <w:color w:val="000000" w:themeColor="text1"/>
          <w:sz w:val="24"/>
          <w:szCs w:val="24"/>
        </w:rPr>
        <w:t xml:space="preserve">ai processi dell’amministrazione, tramite </w:t>
      </w:r>
      <w:r w:rsidRPr="00A328DF">
        <w:rPr>
          <w:rFonts w:ascii="Arial" w:hAnsi="Arial" w:cs="Arial"/>
          <w:bCs/>
          <w:color w:val="000000" w:themeColor="text1"/>
          <w:sz w:val="24"/>
          <w:szCs w:val="24"/>
        </w:rPr>
        <w:t>i quali</w:t>
      </w:r>
      <w:r w:rsidR="006B2DCA" w:rsidRPr="00A328DF">
        <w:rPr>
          <w:rFonts w:ascii="Arial" w:hAnsi="Arial" w:cs="Arial"/>
          <w:bCs/>
          <w:color w:val="000000" w:themeColor="text1"/>
          <w:sz w:val="24"/>
          <w:szCs w:val="24"/>
        </w:rPr>
        <w:t xml:space="preserve"> si concretizza il fenomeno corruttivo.  </w:t>
      </w:r>
    </w:p>
    <w:p w14:paraId="5196BE2F" w14:textId="77777777" w:rsidR="006B2DCA" w:rsidRPr="00A328DF" w:rsidRDefault="00DC02CC"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Secondo l’ANAC, “q</w:t>
      </w:r>
      <w:r w:rsidR="006B2DCA" w:rsidRPr="00A328DF">
        <w:rPr>
          <w:rFonts w:ascii="Arial" w:hAnsi="Arial" w:cs="Arial"/>
          <w:bCs/>
          <w:color w:val="000000" w:themeColor="text1"/>
          <w:sz w:val="24"/>
          <w:szCs w:val="24"/>
        </w:rPr>
        <w:t>uesta fase è cruciale perché un evento rischioso non identificato non potrà essere gestito</w:t>
      </w:r>
      <w:r w:rsidRPr="00A328DF">
        <w:rPr>
          <w:rFonts w:ascii="Arial" w:hAnsi="Arial" w:cs="Arial"/>
          <w:bCs/>
          <w:color w:val="000000" w:themeColor="text1"/>
          <w:sz w:val="24"/>
          <w:szCs w:val="24"/>
        </w:rPr>
        <w:t xml:space="preserve"> </w:t>
      </w:r>
      <w:proofErr w:type="gramStart"/>
      <w:r w:rsidR="006B2DCA" w:rsidRPr="00A328DF">
        <w:rPr>
          <w:rFonts w:ascii="Arial" w:hAnsi="Arial" w:cs="Arial"/>
          <w:bCs/>
          <w:color w:val="000000" w:themeColor="text1"/>
          <w:sz w:val="24"/>
          <w:szCs w:val="24"/>
        </w:rPr>
        <w:t>e</w:t>
      </w:r>
      <w:proofErr w:type="gramEnd"/>
      <w:r w:rsidR="006B2DCA" w:rsidRPr="00A328DF">
        <w:rPr>
          <w:rFonts w:ascii="Arial" w:hAnsi="Arial" w:cs="Arial"/>
          <w:bCs/>
          <w:color w:val="000000" w:themeColor="text1"/>
          <w:sz w:val="24"/>
          <w:szCs w:val="24"/>
        </w:rPr>
        <w:t xml:space="preserve"> la mancata individuazione potrebbe compromettere l’attuazione di una strategia efficace di prevenzione della corruzione</w:t>
      </w:r>
      <w:r w:rsidRPr="00A328DF">
        <w:rPr>
          <w:rFonts w:ascii="Arial" w:hAnsi="Arial" w:cs="Arial"/>
          <w:bCs/>
          <w:color w:val="000000" w:themeColor="text1"/>
          <w:sz w:val="24"/>
          <w:szCs w:val="24"/>
        </w:rPr>
        <w:t>”</w:t>
      </w:r>
      <w:r w:rsidR="006B2DCA" w:rsidRPr="00A328DF">
        <w:rPr>
          <w:rFonts w:ascii="Arial" w:hAnsi="Arial" w:cs="Arial"/>
          <w:bCs/>
          <w:color w:val="000000" w:themeColor="text1"/>
          <w:sz w:val="24"/>
          <w:szCs w:val="24"/>
        </w:rPr>
        <w:t xml:space="preserve">.  </w:t>
      </w:r>
    </w:p>
    <w:p w14:paraId="1F0B0358" w14:textId="05A1760B" w:rsidR="006B2DCA" w:rsidRPr="00A06F4C" w:rsidRDefault="001F5D93"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I</w:t>
      </w:r>
      <w:r w:rsidR="006B2DCA" w:rsidRPr="00A328DF">
        <w:rPr>
          <w:rFonts w:ascii="Arial" w:hAnsi="Arial" w:cs="Arial"/>
          <w:bCs/>
          <w:color w:val="000000" w:themeColor="text1"/>
          <w:sz w:val="24"/>
          <w:szCs w:val="24"/>
        </w:rPr>
        <w:t xml:space="preserve">l coinvolgimento della struttura organizzativa è </w:t>
      </w:r>
      <w:r w:rsidR="00DC02CC" w:rsidRPr="00A328DF">
        <w:rPr>
          <w:rFonts w:ascii="Arial" w:hAnsi="Arial" w:cs="Arial"/>
          <w:bCs/>
          <w:color w:val="000000" w:themeColor="text1"/>
          <w:sz w:val="24"/>
          <w:szCs w:val="24"/>
        </w:rPr>
        <w:t>essenziale</w:t>
      </w:r>
      <w:r w:rsidR="00C15E05" w:rsidRPr="00A328DF">
        <w:rPr>
          <w:rFonts w:ascii="Arial" w:hAnsi="Arial" w:cs="Arial"/>
          <w:bCs/>
          <w:color w:val="000000" w:themeColor="text1"/>
          <w:sz w:val="24"/>
          <w:szCs w:val="24"/>
        </w:rPr>
        <w:t xml:space="preserve"> </w:t>
      </w:r>
      <w:proofErr w:type="gramStart"/>
      <w:r w:rsidR="00C15E05" w:rsidRPr="00A328DF">
        <w:rPr>
          <w:rFonts w:ascii="Arial" w:hAnsi="Arial" w:cs="Arial"/>
          <w:bCs/>
          <w:color w:val="000000" w:themeColor="text1"/>
          <w:sz w:val="24"/>
          <w:szCs w:val="24"/>
        </w:rPr>
        <w:t>ma  l’ente</w:t>
      </w:r>
      <w:proofErr w:type="gramEnd"/>
      <w:r w:rsidR="00C15E05" w:rsidRPr="00A328DF">
        <w:rPr>
          <w:rFonts w:ascii="Arial" w:hAnsi="Arial" w:cs="Arial"/>
          <w:bCs/>
          <w:color w:val="000000" w:themeColor="text1"/>
          <w:sz w:val="24"/>
          <w:szCs w:val="24"/>
        </w:rPr>
        <w:t xml:space="preserve"> </w:t>
      </w:r>
      <w:r w:rsidR="00C15E05" w:rsidRPr="00A06F4C">
        <w:rPr>
          <w:rFonts w:ascii="Arial" w:hAnsi="Arial" w:cs="Arial"/>
          <w:bCs/>
          <w:color w:val="000000" w:themeColor="text1"/>
          <w:sz w:val="24"/>
          <w:szCs w:val="24"/>
        </w:rPr>
        <w:t>ha una dimensione organizzativa ridotta con poche risorse e competenze adeguate allo scopo e in considerazione del fatto che</w:t>
      </w:r>
      <w:r w:rsidR="00C972DA" w:rsidRPr="00A06F4C">
        <w:rPr>
          <w:rFonts w:ascii="Arial" w:hAnsi="Arial" w:cs="Arial"/>
          <w:bCs/>
          <w:color w:val="000000" w:themeColor="text1"/>
          <w:sz w:val="24"/>
          <w:szCs w:val="24"/>
        </w:rPr>
        <w:t xml:space="preserve">, a seguito di adeguate valutazioni, il rischio corruttivo è stato ritenuto basso e non si sono manifestati fatti o situazioni indicative di qualche forma di criticità. </w:t>
      </w:r>
      <w:r w:rsidR="00C15E05" w:rsidRPr="00A06F4C">
        <w:rPr>
          <w:rFonts w:ascii="Arial" w:hAnsi="Arial" w:cs="Arial"/>
          <w:bCs/>
          <w:color w:val="000000" w:themeColor="text1"/>
          <w:sz w:val="24"/>
          <w:szCs w:val="24"/>
        </w:rPr>
        <w:t xml:space="preserve">  </w:t>
      </w:r>
      <w:r w:rsidR="00C972DA" w:rsidRPr="00A06F4C">
        <w:rPr>
          <w:rFonts w:ascii="Arial" w:hAnsi="Arial" w:cs="Arial"/>
          <w:bCs/>
          <w:color w:val="000000" w:themeColor="text1"/>
          <w:sz w:val="24"/>
          <w:szCs w:val="24"/>
        </w:rPr>
        <w:t xml:space="preserve"> </w:t>
      </w:r>
    </w:p>
    <w:p w14:paraId="65847E21" w14:textId="77777777" w:rsidR="005E2AD8" w:rsidRPr="00A06F4C" w:rsidRDefault="005E2AD8" w:rsidP="003B2613">
      <w:pPr>
        <w:spacing w:before="120" w:after="0" w:line="240" w:lineRule="auto"/>
        <w:jc w:val="both"/>
        <w:rPr>
          <w:rFonts w:ascii="Arial" w:hAnsi="Arial" w:cs="Arial"/>
          <w:bCs/>
          <w:color w:val="000000" w:themeColor="text1"/>
          <w:sz w:val="24"/>
          <w:szCs w:val="24"/>
          <w:u w:val="single"/>
        </w:rPr>
      </w:pPr>
    </w:p>
    <w:p w14:paraId="1F70E0AB" w14:textId="77777777" w:rsidR="00E25731" w:rsidRPr="00F31A07" w:rsidRDefault="00271509" w:rsidP="003B2613">
      <w:pPr>
        <w:spacing w:before="120" w:after="0" w:line="240" w:lineRule="auto"/>
        <w:jc w:val="both"/>
        <w:rPr>
          <w:rFonts w:ascii="Arial" w:hAnsi="Arial" w:cs="Arial"/>
          <w:b/>
          <w:color w:val="002060"/>
          <w:sz w:val="24"/>
          <w:szCs w:val="24"/>
        </w:rPr>
      </w:pPr>
      <w:r w:rsidRPr="00F31A07">
        <w:rPr>
          <w:rFonts w:ascii="Arial" w:hAnsi="Arial" w:cs="Arial"/>
          <w:b/>
          <w:bCs/>
          <w:color w:val="002060"/>
          <w:sz w:val="24"/>
          <w:szCs w:val="24"/>
        </w:rPr>
        <w:t>T</w:t>
      </w:r>
      <w:r w:rsidR="00182924" w:rsidRPr="00F31A07">
        <w:rPr>
          <w:rFonts w:ascii="Arial" w:hAnsi="Arial" w:cs="Arial"/>
          <w:b/>
          <w:bCs/>
          <w:color w:val="002060"/>
          <w:sz w:val="24"/>
          <w:szCs w:val="24"/>
        </w:rPr>
        <w:t xml:space="preserve">ecniche e </w:t>
      </w:r>
      <w:r w:rsidRPr="00F31A07">
        <w:rPr>
          <w:rFonts w:ascii="Arial" w:hAnsi="Arial" w:cs="Arial"/>
          <w:b/>
          <w:bCs/>
          <w:color w:val="002060"/>
          <w:sz w:val="24"/>
          <w:szCs w:val="24"/>
        </w:rPr>
        <w:t>f</w:t>
      </w:r>
      <w:r w:rsidR="00182924" w:rsidRPr="00F31A07">
        <w:rPr>
          <w:rFonts w:ascii="Arial" w:hAnsi="Arial" w:cs="Arial"/>
          <w:b/>
          <w:bCs/>
          <w:color w:val="002060"/>
          <w:sz w:val="24"/>
          <w:szCs w:val="24"/>
        </w:rPr>
        <w:t>onti informative</w:t>
      </w:r>
      <w:r w:rsidR="00C52A3D" w:rsidRPr="00F31A07">
        <w:rPr>
          <w:rFonts w:ascii="Arial" w:hAnsi="Arial" w:cs="Arial"/>
          <w:bCs/>
          <w:color w:val="002060"/>
          <w:sz w:val="24"/>
          <w:szCs w:val="24"/>
        </w:rPr>
        <w:t>:</w:t>
      </w:r>
      <w:r w:rsidR="00C52A3D" w:rsidRPr="00F31A07">
        <w:rPr>
          <w:rFonts w:ascii="Arial" w:hAnsi="Arial" w:cs="Arial"/>
          <w:b/>
          <w:color w:val="002060"/>
          <w:sz w:val="24"/>
          <w:szCs w:val="24"/>
        </w:rPr>
        <w:t xml:space="preserve"> </w:t>
      </w:r>
    </w:p>
    <w:p w14:paraId="432B529A" w14:textId="785E26F9" w:rsidR="008B182A" w:rsidRPr="00A328DF" w:rsidRDefault="00692574" w:rsidP="003B2613">
      <w:pPr>
        <w:spacing w:before="120" w:after="0" w:line="240" w:lineRule="auto"/>
        <w:jc w:val="both"/>
        <w:rPr>
          <w:rFonts w:ascii="Arial" w:hAnsi="Arial" w:cs="Arial"/>
          <w:bCs/>
          <w:color w:val="000000" w:themeColor="text1"/>
          <w:sz w:val="24"/>
          <w:szCs w:val="24"/>
        </w:rPr>
      </w:pPr>
      <w:r>
        <w:rPr>
          <w:rFonts w:ascii="Arial" w:hAnsi="Arial" w:cs="Arial"/>
          <w:bCs/>
          <w:color w:val="002060"/>
          <w:sz w:val="24"/>
          <w:szCs w:val="24"/>
        </w:rPr>
        <w:t xml:space="preserve">i rischi di corruzione sono stati ipotizzati considerando il contesto esterno ed interno all’amministrazione, anche con riferimento alle specifiche </w:t>
      </w:r>
      <w:r w:rsidRPr="00A328DF">
        <w:rPr>
          <w:rFonts w:ascii="Arial" w:hAnsi="Arial" w:cs="Arial"/>
          <w:bCs/>
          <w:color w:val="000000" w:themeColor="text1"/>
          <w:sz w:val="24"/>
          <w:szCs w:val="24"/>
        </w:rPr>
        <w:t>posizioni organizzative, alle risultanze della mappatura dei processi</w:t>
      </w:r>
      <w:r w:rsidR="00DA2F14" w:rsidRPr="00A328DF">
        <w:rPr>
          <w:rFonts w:ascii="Arial" w:hAnsi="Arial" w:cs="Arial"/>
          <w:bCs/>
          <w:color w:val="000000" w:themeColor="text1"/>
          <w:sz w:val="24"/>
          <w:szCs w:val="24"/>
        </w:rPr>
        <w:t xml:space="preserve">; </w:t>
      </w:r>
      <w:proofErr w:type="gramStart"/>
      <w:r w:rsidR="00DA2F14" w:rsidRPr="00A328DF">
        <w:rPr>
          <w:rFonts w:ascii="Arial" w:hAnsi="Arial" w:cs="Arial"/>
          <w:bCs/>
          <w:color w:val="000000" w:themeColor="text1"/>
          <w:sz w:val="24"/>
          <w:szCs w:val="24"/>
        </w:rPr>
        <w:t xml:space="preserve">all’assenza </w:t>
      </w:r>
      <w:r w:rsidRPr="00A328DF">
        <w:rPr>
          <w:rFonts w:ascii="Arial" w:hAnsi="Arial" w:cs="Arial"/>
          <w:bCs/>
          <w:color w:val="000000" w:themeColor="text1"/>
          <w:sz w:val="24"/>
          <w:szCs w:val="24"/>
        </w:rPr>
        <w:t xml:space="preserve"> di</w:t>
      </w:r>
      <w:proofErr w:type="gramEnd"/>
      <w:r w:rsidRPr="00A328DF">
        <w:rPr>
          <w:rFonts w:ascii="Arial" w:hAnsi="Arial" w:cs="Arial"/>
          <w:bCs/>
          <w:color w:val="000000" w:themeColor="text1"/>
          <w:sz w:val="24"/>
          <w:szCs w:val="24"/>
        </w:rPr>
        <w:t xml:space="preserve"> casi giudiziari e di altri episodi di corruzione o cattiva gestione accaduti in passato; all’assenza di segnalazioni tramite il </w:t>
      </w:r>
      <w:r w:rsidR="00182924" w:rsidRPr="00A328DF">
        <w:rPr>
          <w:rFonts w:ascii="Arial" w:hAnsi="Arial" w:cs="Arial"/>
          <w:bCs/>
          <w:color w:val="000000" w:themeColor="text1"/>
          <w:sz w:val="24"/>
          <w:szCs w:val="24"/>
        </w:rPr>
        <w:t xml:space="preserve"> </w:t>
      </w:r>
      <w:r w:rsidR="008B182A" w:rsidRPr="00A328DF">
        <w:rPr>
          <w:rFonts w:ascii="Arial" w:hAnsi="Arial" w:cs="Arial"/>
          <w:bCs/>
          <w:color w:val="000000" w:themeColor="text1"/>
          <w:sz w:val="24"/>
          <w:szCs w:val="24"/>
        </w:rPr>
        <w:t>“</w:t>
      </w:r>
      <w:proofErr w:type="spellStart"/>
      <w:r w:rsidR="00182924" w:rsidRPr="00A328DF">
        <w:rPr>
          <w:rFonts w:ascii="Arial" w:hAnsi="Arial" w:cs="Arial"/>
          <w:bCs/>
          <w:color w:val="000000" w:themeColor="text1"/>
          <w:sz w:val="24"/>
          <w:szCs w:val="24"/>
        </w:rPr>
        <w:t>whistleblowing</w:t>
      </w:r>
      <w:proofErr w:type="spellEnd"/>
      <w:r w:rsidR="008B182A" w:rsidRPr="00A328DF">
        <w:rPr>
          <w:rFonts w:ascii="Arial" w:hAnsi="Arial" w:cs="Arial"/>
          <w:bCs/>
          <w:color w:val="000000" w:themeColor="text1"/>
          <w:sz w:val="24"/>
          <w:szCs w:val="24"/>
        </w:rPr>
        <w:t>”</w:t>
      </w:r>
      <w:r w:rsidR="00182924" w:rsidRPr="00A328DF">
        <w:rPr>
          <w:rFonts w:ascii="Arial" w:hAnsi="Arial" w:cs="Arial"/>
          <w:bCs/>
          <w:color w:val="000000" w:themeColor="text1"/>
          <w:sz w:val="24"/>
          <w:szCs w:val="24"/>
        </w:rPr>
        <w:t xml:space="preserve"> o </w:t>
      </w:r>
      <w:r w:rsidR="008B182A" w:rsidRPr="00A328DF">
        <w:rPr>
          <w:rFonts w:ascii="Arial" w:hAnsi="Arial" w:cs="Arial"/>
          <w:bCs/>
          <w:color w:val="000000" w:themeColor="text1"/>
          <w:sz w:val="24"/>
          <w:szCs w:val="24"/>
        </w:rPr>
        <w:t xml:space="preserve"> </w:t>
      </w:r>
      <w:r w:rsidR="00182924" w:rsidRPr="00A328DF">
        <w:rPr>
          <w:rFonts w:ascii="Arial" w:hAnsi="Arial" w:cs="Arial"/>
          <w:bCs/>
          <w:color w:val="000000" w:themeColor="text1"/>
          <w:sz w:val="24"/>
          <w:szCs w:val="24"/>
        </w:rPr>
        <w:t>altr</w:t>
      </w:r>
      <w:r w:rsidR="008B182A" w:rsidRPr="00A328DF">
        <w:rPr>
          <w:rFonts w:ascii="Arial" w:hAnsi="Arial" w:cs="Arial"/>
          <w:bCs/>
          <w:color w:val="000000" w:themeColor="text1"/>
          <w:sz w:val="24"/>
          <w:szCs w:val="24"/>
        </w:rPr>
        <w:t>e</w:t>
      </w:r>
      <w:r w:rsidR="00182924" w:rsidRPr="00A328DF">
        <w:rPr>
          <w:rFonts w:ascii="Arial" w:hAnsi="Arial" w:cs="Arial"/>
          <w:bCs/>
          <w:color w:val="000000" w:themeColor="text1"/>
          <w:sz w:val="24"/>
          <w:szCs w:val="24"/>
        </w:rPr>
        <w:t xml:space="preserve"> modalità; </w:t>
      </w:r>
      <w:r w:rsidR="00C15BB3" w:rsidRPr="00A328DF">
        <w:rPr>
          <w:rFonts w:ascii="Arial" w:hAnsi="Arial" w:cs="Arial"/>
          <w:bCs/>
          <w:color w:val="000000" w:themeColor="text1"/>
          <w:sz w:val="24"/>
          <w:szCs w:val="24"/>
        </w:rPr>
        <w:t xml:space="preserve"> </w:t>
      </w:r>
    </w:p>
    <w:p w14:paraId="196B662E" w14:textId="77777777" w:rsidR="00E25731" w:rsidRPr="00A328DF" w:rsidRDefault="00182924" w:rsidP="003B2613">
      <w:pPr>
        <w:spacing w:before="120" w:after="0" w:line="240" w:lineRule="auto"/>
        <w:jc w:val="both"/>
        <w:rPr>
          <w:rFonts w:ascii="Arial" w:hAnsi="Arial" w:cs="Arial"/>
          <w:bCs/>
          <w:color w:val="000000" w:themeColor="text1"/>
          <w:sz w:val="24"/>
          <w:szCs w:val="24"/>
        </w:rPr>
      </w:pPr>
      <w:r w:rsidRPr="00A328DF">
        <w:rPr>
          <w:rFonts w:ascii="Arial" w:hAnsi="Arial" w:cs="Arial"/>
          <w:b/>
          <w:bCs/>
          <w:color w:val="000000" w:themeColor="text1"/>
          <w:sz w:val="24"/>
          <w:szCs w:val="24"/>
        </w:rPr>
        <w:t>Identificazione dei rischi</w:t>
      </w:r>
      <w:r w:rsidR="005E2AD8" w:rsidRPr="00A328DF">
        <w:rPr>
          <w:rFonts w:ascii="Arial" w:hAnsi="Arial" w:cs="Arial"/>
          <w:b/>
          <w:bCs/>
          <w:color w:val="000000" w:themeColor="text1"/>
          <w:sz w:val="24"/>
          <w:szCs w:val="24"/>
        </w:rPr>
        <w:t>:</w:t>
      </w:r>
      <w:r w:rsidR="005E2AD8" w:rsidRPr="00A328DF">
        <w:rPr>
          <w:rFonts w:ascii="Arial" w:hAnsi="Arial" w:cs="Arial"/>
          <w:bCs/>
          <w:color w:val="000000" w:themeColor="text1"/>
          <w:sz w:val="24"/>
          <w:szCs w:val="24"/>
        </w:rPr>
        <w:t xml:space="preserve"> </w:t>
      </w:r>
    </w:p>
    <w:p w14:paraId="6B65C351" w14:textId="5B4F1B01" w:rsidR="005E2AD8" w:rsidRPr="00A328DF" w:rsidRDefault="00C15BB3" w:rsidP="00C15BB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essi sono formalizzati e documentati nella </w:t>
      </w:r>
      <w:proofErr w:type="gramStart"/>
      <w:r w:rsidRPr="00A328DF">
        <w:rPr>
          <w:rFonts w:ascii="Arial" w:hAnsi="Arial" w:cs="Arial"/>
          <w:bCs/>
          <w:color w:val="000000" w:themeColor="text1"/>
          <w:sz w:val="24"/>
          <w:szCs w:val="24"/>
        </w:rPr>
        <w:t>Colonna  G</w:t>
      </w:r>
      <w:proofErr w:type="gramEnd"/>
      <w:r w:rsidRPr="00A328DF">
        <w:rPr>
          <w:rFonts w:ascii="Arial" w:hAnsi="Arial" w:cs="Arial"/>
          <w:bCs/>
          <w:color w:val="000000" w:themeColor="text1"/>
          <w:sz w:val="24"/>
          <w:szCs w:val="24"/>
        </w:rPr>
        <w:t xml:space="preserve"> dell’allegato A</w:t>
      </w:r>
      <w:r w:rsidR="00683A18" w:rsidRPr="00A328DF">
        <w:rPr>
          <w:rFonts w:ascii="Arial" w:hAnsi="Arial" w:cs="Arial"/>
          <w:bCs/>
          <w:color w:val="000000" w:themeColor="text1"/>
          <w:sz w:val="24"/>
          <w:szCs w:val="24"/>
        </w:rPr>
        <w:t>.</w:t>
      </w:r>
      <w:r w:rsidRPr="00A328DF">
        <w:rPr>
          <w:rFonts w:ascii="Arial" w:hAnsi="Arial" w:cs="Arial"/>
          <w:bCs/>
          <w:color w:val="000000" w:themeColor="text1"/>
          <w:sz w:val="24"/>
          <w:szCs w:val="24"/>
        </w:rPr>
        <w:t xml:space="preserve">  </w:t>
      </w:r>
    </w:p>
    <w:p w14:paraId="6A2EA0E9" w14:textId="6C8B5B93" w:rsidR="005E2AD8" w:rsidRPr="00A328DF" w:rsidRDefault="00683A18"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  </w:t>
      </w:r>
    </w:p>
    <w:p w14:paraId="19DFF4D2" w14:textId="77777777" w:rsidR="006668DA" w:rsidRPr="00F31A07" w:rsidRDefault="00920EAF" w:rsidP="00841AB7">
      <w:pPr>
        <w:pStyle w:val="TitoloB"/>
        <w:keepNext/>
        <w:widowControl w:val="0"/>
        <w:spacing w:after="360" w:line="280" w:lineRule="exact"/>
        <w:ind w:left="360" w:right="0"/>
        <w:jc w:val="both"/>
        <w:outlineLvl w:val="1"/>
        <w:rPr>
          <w:color w:val="0F243E" w:themeColor="text2" w:themeShade="80"/>
          <w:sz w:val="24"/>
          <w:szCs w:val="24"/>
        </w:rPr>
      </w:pPr>
      <w:bookmarkStart w:id="20" w:name="_Toc25585730"/>
      <w:r w:rsidRPr="00F31A07">
        <w:rPr>
          <w:color w:val="0F243E" w:themeColor="text2" w:themeShade="80"/>
          <w:sz w:val="24"/>
          <w:szCs w:val="24"/>
        </w:rPr>
        <w:t>3.2.</w:t>
      </w:r>
      <w:r w:rsidR="00841AB7" w:rsidRPr="00F31A07">
        <w:rPr>
          <w:color w:val="0F243E" w:themeColor="text2" w:themeShade="80"/>
          <w:sz w:val="24"/>
          <w:szCs w:val="24"/>
        </w:rPr>
        <w:t xml:space="preserve"> </w:t>
      </w:r>
      <w:r w:rsidR="006668DA" w:rsidRPr="00F31A07">
        <w:rPr>
          <w:color w:val="0F243E" w:themeColor="text2" w:themeShade="80"/>
          <w:sz w:val="24"/>
          <w:szCs w:val="24"/>
        </w:rPr>
        <w:t>Analisi del rischio</w:t>
      </w:r>
      <w:bookmarkEnd w:id="20"/>
    </w:p>
    <w:p w14:paraId="3FBFDE87" w14:textId="528CBC5B" w:rsidR="005D438E" w:rsidRPr="00A328DF" w:rsidRDefault="006668DA"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L’analisi del rischio</w:t>
      </w:r>
      <w:r w:rsidR="00683A18" w:rsidRPr="00A328DF">
        <w:rPr>
          <w:rFonts w:ascii="Arial" w:hAnsi="Arial" w:cs="Arial"/>
          <w:bCs/>
          <w:color w:val="000000" w:themeColor="text1"/>
          <w:sz w:val="24"/>
          <w:szCs w:val="24"/>
        </w:rPr>
        <w:t xml:space="preserve"> consiste nell’esame </w:t>
      </w:r>
      <w:proofErr w:type="gramStart"/>
      <w:r w:rsidR="00683A18" w:rsidRPr="00A328DF">
        <w:rPr>
          <w:rFonts w:ascii="Arial" w:hAnsi="Arial" w:cs="Arial"/>
          <w:bCs/>
          <w:color w:val="000000" w:themeColor="text1"/>
          <w:sz w:val="24"/>
          <w:szCs w:val="24"/>
        </w:rPr>
        <w:t xml:space="preserve">dei </w:t>
      </w:r>
      <w:r w:rsidR="005D438E" w:rsidRPr="00A328DF">
        <w:rPr>
          <w:rFonts w:ascii="Arial" w:hAnsi="Arial" w:cs="Arial"/>
          <w:bCs/>
          <w:color w:val="000000" w:themeColor="text1"/>
          <w:sz w:val="24"/>
          <w:szCs w:val="24"/>
        </w:rPr>
        <w:t xml:space="preserve"> cosiddetti</w:t>
      </w:r>
      <w:proofErr w:type="gramEnd"/>
      <w:r w:rsidR="005D438E" w:rsidRPr="00A328DF">
        <w:rPr>
          <w:rFonts w:ascii="Arial" w:hAnsi="Arial" w:cs="Arial"/>
          <w:bCs/>
          <w:color w:val="000000" w:themeColor="text1"/>
          <w:sz w:val="24"/>
          <w:szCs w:val="24"/>
        </w:rPr>
        <w:t xml:space="preserve"> </w:t>
      </w:r>
      <w:r w:rsidRPr="00A328DF">
        <w:rPr>
          <w:rFonts w:ascii="Arial" w:hAnsi="Arial" w:cs="Arial"/>
          <w:bCs/>
          <w:color w:val="000000" w:themeColor="text1"/>
          <w:sz w:val="24"/>
          <w:szCs w:val="24"/>
        </w:rPr>
        <w:t>“</w:t>
      </w:r>
      <w:r w:rsidR="005D438E" w:rsidRPr="00A328DF">
        <w:rPr>
          <w:rFonts w:ascii="Arial" w:hAnsi="Arial" w:cs="Arial"/>
          <w:bCs/>
          <w:color w:val="000000" w:themeColor="text1"/>
          <w:sz w:val="24"/>
          <w:szCs w:val="24"/>
        </w:rPr>
        <w:t>fattori abilitanti</w:t>
      </w:r>
      <w:r w:rsidRPr="00A328DF">
        <w:rPr>
          <w:rFonts w:ascii="Arial" w:hAnsi="Arial" w:cs="Arial"/>
          <w:bCs/>
          <w:color w:val="000000" w:themeColor="text1"/>
          <w:sz w:val="24"/>
          <w:szCs w:val="24"/>
        </w:rPr>
        <w:t>”</w:t>
      </w:r>
      <w:r w:rsidR="005D438E" w:rsidRPr="00A328DF">
        <w:rPr>
          <w:rFonts w:ascii="Arial" w:hAnsi="Arial" w:cs="Arial"/>
          <w:bCs/>
          <w:color w:val="000000" w:themeColor="text1"/>
          <w:sz w:val="24"/>
          <w:szCs w:val="24"/>
        </w:rPr>
        <w:t xml:space="preserve"> della corruzione</w:t>
      </w:r>
      <w:r w:rsidR="00683A18" w:rsidRPr="00A328DF">
        <w:rPr>
          <w:rFonts w:ascii="Arial" w:hAnsi="Arial" w:cs="Arial"/>
          <w:bCs/>
          <w:color w:val="000000" w:themeColor="text1"/>
          <w:sz w:val="24"/>
          <w:szCs w:val="24"/>
        </w:rPr>
        <w:t xml:space="preserve"> e nella </w:t>
      </w:r>
      <w:r w:rsidR="005D438E" w:rsidRPr="00A328DF">
        <w:rPr>
          <w:rFonts w:ascii="Arial" w:hAnsi="Arial" w:cs="Arial"/>
          <w:bCs/>
          <w:color w:val="000000" w:themeColor="text1"/>
          <w:sz w:val="24"/>
          <w:szCs w:val="24"/>
        </w:rPr>
        <w:t>stima</w:t>
      </w:r>
      <w:r w:rsidR="00683A18" w:rsidRPr="00A328DF">
        <w:rPr>
          <w:rFonts w:ascii="Arial" w:hAnsi="Arial" w:cs="Arial"/>
          <w:bCs/>
          <w:color w:val="000000" w:themeColor="text1"/>
          <w:sz w:val="24"/>
          <w:szCs w:val="24"/>
        </w:rPr>
        <w:t xml:space="preserve"> del</w:t>
      </w:r>
      <w:r w:rsidR="005D438E" w:rsidRPr="00A328DF">
        <w:rPr>
          <w:rFonts w:ascii="Arial" w:hAnsi="Arial" w:cs="Arial"/>
          <w:bCs/>
          <w:color w:val="000000" w:themeColor="text1"/>
          <w:sz w:val="24"/>
          <w:szCs w:val="24"/>
        </w:rPr>
        <w:t xml:space="preserve"> livello di esposizione </w:t>
      </w:r>
      <w:r w:rsidRPr="00A328DF">
        <w:rPr>
          <w:rFonts w:ascii="Arial" w:hAnsi="Arial" w:cs="Arial"/>
          <w:bCs/>
          <w:color w:val="000000" w:themeColor="text1"/>
          <w:sz w:val="24"/>
          <w:szCs w:val="24"/>
        </w:rPr>
        <w:t xml:space="preserve">al rischio </w:t>
      </w:r>
      <w:r w:rsidR="005D438E" w:rsidRPr="00A328DF">
        <w:rPr>
          <w:rFonts w:ascii="Arial" w:hAnsi="Arial" w:cs="Arial"/>
          <w:bCs/>
          <w:color w:val="000000" w:themeColor="text1"/>
          <w:sz w:val="24"/>
          <w:szCs w:val="24"/>
        </w:rPr>
        <w:t>dei processi e delle attività</w:t>
      </w:r>
      <w:r w:rsidRPr="00A328DF">
        <w:rPr>
          <w:rFonts w:ascii="Arial" w:hAnsi="Arial" w:cs="Arial"/>
          <w:bCs/>
          <w:color w:val="000000" w:themeColor="text1"/>
          <w:sz w:val="24"/>
          <w:szCs w:val="24"/>
        </w:rPr>
        <w:t xml:space="preserve">. </w:t>
      </w:r>
    </w:p>
    <w:p w14:paraId="3EC8AA66" w14:textId="77777777" w:rsidR="004F3FF4" w:rsidRPr="00A328DF" w:rsidRDefault="004F3FF4" w:rsidP="003B2613">
      <w:pPr>
        <w:spacing w:before="120" w:after="0" w:line="240" w:lineRule="auto"/>
        <w:jc w:val="both"/>
        <w:rPr>
          <w:rFonts w:ascii="Arial" w:hAnsi="Arial" w:cs="Arial"/>
          <w:bCs/>
          <w:color w:val="000000" w:themeColor="text1"/>
          <w:sz w:val="24"/>
          <w:szCs w:val="24"/>
          <w:u w:val="single"/>
        </w:rPr>
      </w:pPr>
    </w:p>
    <w:p w14:paraId="333DDE3A" w14:textId="4ADE5D03" w:rsidR="008D0804" w:rsidRPr="00A328DF" w:rsidRDefault="006668DA" w:rsidP="003B2613">
      <w:pPr>
        <w:spacing w:before="120" w:after="0" w:line="240" w:lineRule="auto"/>
        <w:jc w:val="both"/>
        <w:rPr>
          <w:rFonts w:ascii="Arial" w:hAnsi="Arial" w:cs="Arial"/>
          <w:b/>
          <w:bCs/>
          <w:color w:val="000000" w:themeColor="text1"/>
          <w:sz w:val="24"/>
          <w:szCs w:val="24"/>
        </w:rPr>
      </w:pPr>
      <w:r w:rsidRPr="00A328DF">
        <w:rPr>
          <w:rFonts w:ascii="Arial" w:hAnsi="Arial" w:cs="Arial"/>
          <w:b/>
          <w:bCs/>
          <w:color w:val="000000" w:themeColor="text1"/>
          <w:sz w:val="24"/>
          <w:szCs w:val="24"/>
        </w:rPr>
        <w:t>F</w:t>
      </w:r>
      <w:r w:rsidR="005D438E" w:rsidRPr="00A328DF">
        <w:rPr>
          <w:rFonts w:ascii="Arial" w:hAnsi="Arial" w:cs="Arial"/>
          <w:b/>
          <w:bCs/>
          <w:color w:val="000000" w:themeColor="text1"/>
          <w:sz w:val="24"/>
          <w:szCs w:val="24"/>
        </w:rPr>
        <w:t>attori abilitanti</w:t>
      </w:r>
      <w:r w:rsidR="00BD1B97" w:rsidRPr="00A328DF">
        <w:rPr>
          <w:rFonts w:ascii="Arial" w:hAnsi="Arial" w:cs="Arial"/>
          <w:b/>
          <w:bCs/>
          <w:color w:val="000000" w:themeColor="text1"/>
          <w:sz w:val="24"/>
          <w:szCs w:val="24"/>
        </w:rPr>
        <w:t xml:space="preserve"> derivano da: </w:t>
      </w:r>
    </w:p>
    <w:p w14:paraId="706CBA06" w14:textId="56A5172F" w:rsidR="006668DA" w:rsidRPr="00A328DF" w:rsidRDefault="00BD1B97"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 </w:t>
      </w:r>
      <w:r w:rsidR="006668DA" w:rsidRPr="00A328DF">
        <w:rPr>
          <w:rFonts w:ascii="Arial" w:hAnsi="Arial" w:cs="Arial"/>
          <w:bCs/>
          <w:color w:val="000000" w:themeColor="text1"/>
          <w:sz w:val="24"/>
          <w:szCs w:val="24"/>
        </w:rPr>
        <w:t xml:space="preserve">assenza </w:t>
      </w:r>
      <w:r w:rsidR="005D438E" w:rsidRPr="00A328DF">
        <w:rPr>
          <w:rFonts w:ascii="Arial" w:hAnsi="Arial" w:cs="Arial"/>
          <w:bCs/>
          <w:color w:val="000000" w:themeColor="text1"/>
          <w:sz w:val="24"/>
          <w:szCs w:val="24"/>
        </w:rPr>
        <w:t xml:space="preserve">di misure di trattamento del rischio (controlli): </w:t>
      </w:r>
      <w:r w:rsidR="00EC2535" w:rsidRPr="00A328DF">
        <w:rPr>
          <w:rFonts w:ascii="Arial" w:hAnsi="Arial" w:cs="Arial"/>
          <w:bCs/>
          <w:color w:val="000000" w:themeColor="text1"/>
          <w:sz w:val="24"/>
          <w:szCs w:val="24"/>
        </w:rPr>
        <w:t xml:space="preserve">si deve </w:t>
      </w:r>
      <w:r w:rsidR="005D438E" w:rsidRPr="00A328DF">
        <w:rPr>
          <w:rFonts w:ascii="Arial" w:hAnsi="Arial" w:cs="Arial"/>
          <w:bCs/>
          <w:color w:val="000000" w:themeColor="text1"/>
          <w:sz w:val="24"/>
          <w:szCs w:val="24"/>
        </w:rPr>
        <w:t>verifica</w:t>
      </w:r>
      <w:r w:rsidR="00EC2535" w:rsidRPr="00A328DF">
        <w:rPr>
          <w:rFonts w:ascii="Arial" w:hAnsi="Arial" w:cs="Arial"/>
          <w:bCs/>
          <w:color w:val="000000" w:themeColor="text1"/>
          <w:sz w:val="24"/>
          <w:szCs w:val="24"/>
        </w:rPr>
        <w:t xml:space="preserve">re </w:t>
      </w:r>
      <w:r w:rsidR="005D438E" w:rsidRPr="00A328DF">
        <w:rPr>
          <w:rFonts w:ascii="Arial" w:hAnsi="Arial" w:cs="Arial"/>
          <w:bCs/>
          <w:color w:val="000000" w:themeColor="text1"/>
          <w:sz w:val="24"/>
          <w:szCs w:val="24"/>
        </w:rPr>
        <w:t>se siano già stati predisposti</w:t>
      </w:r>
      <w:r w:rsidR="00EC2535" w:rsidRPr="00A328DF">
        <w:rPr>
          <w:rFonts w:ascii="Arial" w:hAnsi="Arial" w:cs="Arial"/>
          <w:bCs/>
          <w:color w:val="000000" w:themeColor="text1"/>
          <w:sz w:val="24"/>
          <w:szCs w:val="24"/>
        </w:rPr>
        <w:t>, e con quale efficacia,</w:t>
      </w:r>
      <w:r w:rsidR="005D438E" w:rsidRPr="00A328DF">
        <w:rPr>
          <w:rFonts w:ascii="Arial" w:hAnsi="Arial" w:cs="Arial"/>
          <w:bCs/>
          <w:color w:val="000000" w:themeColor="text1"/>
          <w:sz w:val="24"/>
          <w:szCs w:val="24"/>
        </w:rPr>
        <w:t xml:space="preserve"> strumenti di controllo </w:t>
      </w:r>
      <w:r w:rsidR="00EC2535" w:rsidRPr="00A328DF">
        <w:rPr>
          <w:rFonts w:ascii="Arial" w:hAnsi="Arial" w:cs="Arial"/>
          <w:bCs/>
          <w:color w:val="000000" w:themeColor="text1"/>
          <w:sz w:val="24"/>
          <w:szCs w:val="24"/>
        </w:rPr>
        <w:t xml:space="preserve">degli </w:t>
      </w:r>
      <w:r w:rsidR="005D438E" w:rsidRPr="00A328DF">
        <w:rPr>
          <w:rFonts w:ascii="Arial" w:hAnsi="Arial" w:cs="Arial"/>
          <w:bCs/>
          <w:color w:val="000000" w:themeColor="text1"/>
          <w:sz w:val="24"/>
          <w:szCs w:val="24"/>
        </w:rPr>
        <w:t xml:space="preserve">eventi rischiosi; </w:t>
      </w:r>
    </w:p>
    <w:p w14:paraId="162970D1" w14:textId="77777777" w:rsidR="006668DA" w:rsidRPr="00A328DF" w:rsidRDefault="005D438E"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mancanza di trasparenza; </w:t>
      </w:r>
    </w:p>
    <w:p w14:paraId="4ED9C67C" w14:textId="77777777" w:rsidR="006668DA" w:rsidRPr="00A328DF" w:rsidRDefault="005D438E"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eccessiva regolamentazione, complessità e scarsa chiarezza della normativa di riferimento; </w:t>
      </w:r>
    </w:p>
    <w:p w14:paraId="13A0649B" w14:textId="77777777" w:rsidR="006668DA" w:rsidRPr="00A328DF" w:rsidRDefault="005D438E"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esercizio prolungato ed esclusivo della responsabilità di un processo da parte di pochi o di un unico soggetto; </w:t>
      </w:r>
    </w:p>
    <w:p w14:paraId="0B4054D2" w14:textId="77777777" w:rsidR="006668DA" w:rsidRPr="00A328DF" w:rsidRDefault="005D438E"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scarsa responsabilizzazione interna; </w:t>
      </w:r>
    </w:p>
    <w:p w14:paraId="3E02ACD8" w14:textId="77777777" w:rsidR="006668DA" w:rsidRPr="00A328DF" w:rsidRDefault="005D438E"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inadeguatezza o assenza di competenze del personale addetto ai processi; </w:t>
      </w:r>
    </w:p>
    <w:p w14:paraId="07ADA8EC" w14:textId="77777777" w:rsidR="006668DA" w:rsidRPr="00A328DF" w:rsidRDefault="005D438E"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inadeguata diffusione della cultura della legalità; </w:t>
      </w:r>
    </w:p>
    <w:p w14:paraId="2C362008" w14:textId="77777777" w:rsidR="005D438E" w:rsidRPr="00A328DF" w:rsidRDefault="005D438E"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mancata attuazione del principio di distinzione tra politica e amministrazione.  </w:t>
      </w:r>
    </w:p>
    <w:p w14:paraId="2DF90186" w14:textId="77777777" w:rsidR="00BD1B97" w:rsidRPr="00A328DF" w:rsidRDefault="00BD1B97" w:rsidP="00A22C24">
      <w:pPr>
        <w:spacing w:before="120" w:after="0" w:line="240" w:lineRule="auto"/>
        <w:jc w:val="both"/>
        <w:rPr>
          <w:rFonts w:ascii="Arial" w:hAnsi="Arial" w:cs="Arial"/>
          <w:b/>
          <w:bCs/>
          <w:color w:val="000000" w:themeColor="text1"/>
          <w:sz w:val="24"/>
          <w:szCs w:val="24"/>
        </w:rPr>
      </w:pPr>
    </w:p>
    <w:p w14:paraId="0D3CDA53" w14:textId="6F65C30F" w:rsidR="008D0804" w:rsidRPr="00A328DF" w:rsidRDefault="00F56383" w:rsidP="00A22C24">
      <w:pPr>
        <w:spacing w:before="120" w:after="0" w:line="240" w:lineRule="auto"/>
        <w:jc w:val="both"/>
        <w:rPr>
          <w:rFonts w:ascii="Arial" w:hAnsi="Arial" w:cs="Arial"/>
          <w:b/>
          <w:bCs/>
          <w:color w:val="000000" w:themeColor="text1"/>
          <w:sz w:val="24"/>
          <w:szCs w:val="24"/>
        </w:rPr>
      </w:pPr>
      <w:r w:rsidRPr="00A328DF">
        <w:rPr>
          <w:rFonts w:ascii="Arial" w:hAnsi="Arial" w:cs="Arial"/>
          <w:b/>
          <w:bCs/>
          <w:color w:val="000000" w:themeColor="text1"/>
          <w:sz w:val="24"/>
          <w:szCs w:val="24"/>
        </w:rPr>
        <w:t>S</w:t>
      </w:r>
      <w:r w:rsidR="005D438E" w:rsidRPr="00A328DF">
        <w:rPr>
          <w:rFonts w:ascii="Arial" w:hAnsi="Arial" w:cs="Arial"/>
          <w:b/>
          <w:bCs/>
          <w:color w:val="000000" w:themeColor="text1"/>
          <w:sz w:val="24"/>
          <w:szCs w:val="24"/>
        </w:rPr>
        <w:t>tima del livello di rischio</w:t>
      </w:r>
    </w:p>
    <w:p w14:paraId="33B6120B" w14:textId="3A55B9DF" w:rsidR="006544D1" w:rsidRPr="00A06F4C" w:rsidRDefault="00BD1B97" w:rsidP="00BD1B97">
      <w:pPr>
        <w:spacing w:before="120" w:after="0" w:line="240" w:lineRule="auto"/>
        <w:jc w:val="both"/>
        <w:rPr>
          <w:rFonts w:ascii="Arial" w:hAnsi="Arial" w:cs="Arial"/>
          <w:bCs/>
          <w:color w:val="000000" w:themeColor="text1"/>
          <w:sz w:val="24"/>
          <w:szCs w:val="24"/>
        </w:rPr>
      </w:pPr>
      <w:r w:rsidRPr="00A06F4C">
        <w:rPr>
          <w:rFonts w:ascii="Arial" w:hAnsi="Arial" w:cs="Arial"/>
          <w:color w:val="000000" w:themeColor="text1"/>
          <w:sz w:val="24"/>
          <w:szCs w:val="24"/>
        </w:rPr>
        <w:t xml:space="preserve">L’analisi dell’esposizione al rischio è stimata in base ad un approccio qualitativo, come riportato </w:t>
      </w:r>
      <w:proofErr w:type="spellStart"/>
      <w:r w:rsidRPr="00A06F4C">
        <w:rPr>
          <w:rFonts w:ascii="Arial" w:hAnsi="Arial" w:cs="Arial"/>
          <w:color w:val="000000" w:themeColor="text1"/>
          <w:sz w:val="24"/>
          <w:szCs w:val="24"/>
        </w:rPr>
        <w:t>ne</w:t>
      </w:r>
      <w:r w:rsidR="008D0804" w:rsidRPr="00A06F4C">
        <w:rPr>
          <w:rFonts w:ascii="Arial" w:hAnsi="Arial" w:cs="Arial"/>
          <w:color w:val="000000" w:themeColor="text1"/>
          <w:sz w:val="24"/>
          <w:szCs w:val="24"/>
        </w:rPr>
        <w:t>I</w:t>
      </w:r>
      <w:r w:rsidRPr="00A06F4C">
        <w:rPr>
          <w:rFonts w:ascii="Arial" w:hAnsi="Arial" w:cs="Arial"/>
          <w:color w:val="000000" w:themeColor="text1"/>
          <w:sz w:val="24"/>
          <w:szCs w:val="24"/>
        </w:rPr>
        <w:t>l’Allegato</w:t>
      </w:r>
      <w:proofErr w:type="spellEnd"/>
      <w:r w:rsidRPr="00A06F4C">
        <w:rPr>
          <w:rFonts w:ascii="Arial" w:hAnsi="Arial" w:cs="Arial"/>
          <w:color w:val="000000" w:themeColor="text1"/>
          <w:sz w:val="24"/>
          <w:szCs w:val="24"/>
        </w:rPr>
        <w:t xml:space="preserve"> B “Analisi dei rischi”. </w:t>
      </w:r>
    </w:p>
    <w:p w14:paraId="0A104257" w14:textId="77777777" w:rsidR="004F3FF4" w:rsidRPr="00A06F4C" w:rsidRDefault="006544D1" w:rsidP="00A22C24">
      <w:pPr>
        <w:spacing w:before="120" w:after="0" w:line="240" w:lineRule="auto"/>
        <w:jc w:val="both"/>
        <w:rPr>
          <w:rFonts w:ascii="Arial" w:hAnsi="Arial" w:cs="Arial"/>
          <w:b/>
          <w:bCs/>
          <w:color w:val="000000" w:themeColor="text1"/>
          <w:sz w:val="24"/>
          <w:szCs w:val="24"/>
        </w:rPr>
      </w:pPr>
      <w:r w:rsidRPr="00A06F4C">
        <w:rPr>
          <w:rFonts w:ascii="Arial" w:hAnsi="Arial" w:cs="Arial"/>
          <w:b/>
          <w:bCs/>
          <w:color w:val="000000" w:themeColor="text1"/>
          <w:sz w:val="24"/>
          <w:szCs w:val="24"/>
        </w:rPr>
        <w:t>C</w:t>
      </w:r>
      <w:r w:rsidR="005D438E" w:rsidRPr="00A06F4C">
        <w:rPr>
          <w:rFonts w:ascii="Arial" w:hAnsi="Arial" w:cs="Arial"/>
          <w:b/>
          <w:bCs/>
          <w:color w:val="000000" w:themeColor="text1"/>
          <w:sz w:val="24"/>
          <w:szCs w:val="24"/>
        </w:rPr>
        <w:t>riteri di valutazione</w:t>
      </w:r>
    </w:p>
    <w:p w14:paraId="78EE64A4" w14:textId="0B1ACD00" w:rsidR="004F3FF4" w:rsidRPr="00A328DF" w:rsidRDefault="00BD1B97"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Sono stati usati i seguenti indicatori di rischio a</w:t>
      </w:r>
      <w:r w:rsidR="005D438E" w:rsidRPr="00A328DF">
        <w:rPr>
          <w:rFonts w:ascii="Arial" w:hAnsi="Arial" w:cs="Arial"/>
          <w:bCs/>
          <w:color w:val="000000" w:themeColor="text1"/>
          <w:sz w:val="24"/>
          <w:szCs w:val="24"/>
        </w:rPr>
        <w:t>mpliabili o modificabili</w:t>
      </w:r>
      <w:r w:rsidRPr="00A328DF">
        <w:rPr>
          <w:rFonts w:ascii="Arial" w:hAnsi="Arial" w:cs="Arial"/>
          <w:bCs/>
          <w:color w:val="000000" w:themeColor="text1"/>
          <w:sz w:val="24"/>
          <w:szCs w:val="24"/>
        </w:rPr>
        <w:t>, come proposti dal PNA 2019:</w:t>
      </w:r>
      <w:r w:rsidR="004F3FF4" w:rsidRPr="00A328DF">
        <w:rPr>
          <w:rFonts w:ascii="Arial" w:hAnsi="Arial" w:cs="Arial"/>
          <w:bCs/>
          <w:color w:val="000000" w:themeColor="text1"/>
          <w:sz w:val="24"/>
          <w:szCs w:val="24"/>
        </w:rPr>
        <w:t xml:space="preserve"> </w:t>
      </w:r>
    </w:p>
    <w:p w14:paraId="6C97D0ED" w14:textId="77777777" w:rsidR="005D438E" w:rsidRPr="00A328DF" w:rsidRDefault="00960D5B"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Gli indicatori sono: </w:t>
      </w:r>
    </w:p>
    <w:p w14:paraId="1736FCED" w14:textId="77777777" w:rsidR="00346FFB" w:rsidRPr="00A328DF" w:rsidRDefault="005D438E" w:rsidP="00A53A06">
      <w:pPr>
        <w:pStyle w:val="Paragrafoelenco"/>
        <w:numPr>
          <w:ilvl w:val="0"/>
          <w:numId w:val="2"/>
        </w:numPr>
        <w:spacing w:before="120" w:after="0" w:line="240" w:lineRule="auto"/>
        <w:jc w:val="both"/>
        <w:rPr>
          <w:rFonts w:ascii="Arial" w:hAnsi="Arial" w:cs="Arial"/>
          <w:bCs/>
          <w:color w:val="000000" w:themeColor="text1"/>
          <w:sz w:val="24"/>
          <w:szCs w:val="24"/>
        </w:rPr>
      </w:pPr>
      <w:r w:rsidRPr="00A328DF">
        <w:rPr>
          <w:rFonts w:ascii="Arial" w:hAnsi="Arial" w:cs="Arial"/>
          <w:b/>
          <w:bCs/>
          <w:color w:val="000000" w:themeColor="text1"/>
          <w:sz w:val="24"/>
          <w:szCs w:val="24"/>
        </w:rPr>
        <w:t>livello di interesse “esterno”</w:t>
      </w:r>
      <w:r w:rsidRPr="00A328DF">
        <w:rPr>
          <w:rFonts w:ascii="Arial" w:hAnsi="Arial" w:cs="Arial"/>
          <w:bCs/>
          <w:color w:val="000000" w:themeColor="text1"/>
          <w:sz w:val="24"/>
          <w:szCs w:val="24"/>
        </w:rPr>
        <w:t>: la presenza di interessi</w:t>
      </w:r>
      <w:r w:rsidR="00346FFB" w:rsidRPr="00A328DF">
        <w:rPr>
          <w:rFonts w:ascii="Arial" w:hAnsi="Arial" w:cs="Arial"/>
          <w:bCs/>
          <w:color w:val="000000" w:themeColor="text1"/>
          <w:sz w:val="24"/>
          <w:szCs w:val="24"/>
        </w:rPr>
        <w:t xml:space="preserve"> rilevanti, </w:t>
      </w:r>
      <w:r w:rsidRPr="00A328DF">
        <w:rPr>
          <w:rFonts w:ascii="Arial" w:hAnsi="Arial" w:cs="Arial"/>
          <w:bCs/>
          <w:color w:val="000000" w:themeColor="text1"/>
          <w:sz w:val="24"/>
          <w:szCs w:val="24"/>
        </w:rPr>
        <w:t>economici</w:t>
      </w:r>
      <w:r w:rsidR="00346FFB" w:rsidRPr="00A328DF">
        <w:rPr>
          <w:rFonts w:ascii="Arial" w:hAnsi="Arial" w:cs="Arial"/>
          <w:bCs/>
          <w:color w:val="000000" w:themeColor="text1"/>
          <w:sz w:val="24"/>
          <w:szCs w:val="24"/>
        </w:rPr>
        <w:t xml:space="preserve"> o meno,</w:t>
      </w:r>
      <w:r w:rsidRPr="00A328DF">
        <w:rPr>
          <w:rFonts w:ascii="Arial" w:hAnsi="Arial" w:cs="Arial"/>
          <w:bCs/>
          <w:color w:val="000000" w:themeColor="text1"/>
          <w:sz w:val="24"/>
          <w:szCs w:val="24"/>
        </w:rPr>
        <w:t xml:space="preserve"> e di benefici per i destinatari determina un incremento del rischio; </w:t>
      </w:r>
    </w:p>
    <w:p w14:paraId="3391C812" w14:textId="77777777" w:rsidR="00346FFB" w:rsidRPr="00A328DF" w:rsidRDefault="005D438E" w:rsidP="00A53A06">
      <w:pPr>
        <w:pStyle w:val="Paragrafoelenco"/>
        <w:numPr>
          <w:ilvl w:val="0"/>
          <w:numId w:val="2"/>
        </w:numPr>
        <w:spacing w:before="120" w:after="0" w:line="240" w:lineRule="auto"/>
        <w:jc w:val="both"/>
        <w:rPr>
          <w:rFonts w:ascii="Arial" w:hAnsi="Arial" w:cs="Arial"/>
          <w:bCs/>
          <w:color w:val="000000" w:themeColor="text1"/>
          <w:sz w:val="24"/>
          <w:szCs w:val="24"/>
        </w:rPr>
      </w:pPr>
      <w:r w:rsidRPr="00A328DF">
        <w:rPr>
          <w:rFonts w:ascii="Arial" w:hAnsi="Arial" w:cs="Arial"/>
          <w:b/>
          <w:bCs/>
          <w:color w:val="000000" w:themeColor="text1"/>
          <w:sz w:val="24"/>
          <w:szCs w:val="24"/>
        </w:rPr>
        <w:t>grado di discrezionalità del decisore interno</w:t>
      </w:r>
      <w:r w:rsidRPr="00A328DF">
        <w:rPr>
          <w:rFonts w:ascii="Arial" w:hAnsi="Arial" w:cs="Arial"/>
          <w:bCs/>
          <w:color w:val="000000" w:themeColor="text1"/>
          <w:sz w:val="24"/>
          <w:szCs w:val="24"/>
        </w:rPr>
        <w:t xml:space="preserve">: un processo decisionale altamente discrezionale </w:t>
      </w:r>
      <w:r w:rsidR="00827119" w:rsidRPr="00A328DF">
        <w:rPr>
          <w:rFonts w:ascii="Arial" w:hAnsi="Arial" w:cs="Arial"/>
          <w:bCs/>
          <w:color w:val="000000" w:themeColor="text1"/>
          <w:sz w:val="24"/>
          <w:szCs w:val="24"/>
        </w:rPr>
        <w:t>si caratterizza per un livello di</w:t>
      </w:r>
      <w:r w:rsidRPr="00A328DF">
        <w:rPr>
          <w:rFonts w:ascii="Arial" w:hAnsi="Arial" w:cs="Arial"/>
          <w:bCs/>
          <w:color w:val="000000" w:themeColor="text1"/>
          <w:sz w:val="24"/>
          <w:szCs w:val="24"/>
        </w:rPr>
        <w:t xml:space="preserve"> rischio </w:t>
      </w:r>
      <w:r w:rsidR="00827119" w:rsidRPr="00A328DF">
        <w:rPr>
          <w:rFonts w:ascii="Arial" w:hAnsi="Arial" w:cs="Arial"/>
          <w:bCs/>
          <w:color w:val="000000" w:themeColor="text1"/>
          <w:sz w:val="24"/>
          <w:szCs w:val="24"/>
        </w:rPr>
        <w:t xml:space="preserve">maggiore </w:t>
      </w:r>
      <w:r w:rsidRPr="00A328DF">
        <w:rPr>
          <w:rFonts w:ascii="Arial" w:hAnsi="Arial" w:cs="Arial"/>
          <w:bCs/>
          <w:color w:val="000000" w:themeColor="text1"/>
          <w:sz w:val="24"/>
          <w:szCs w:val="24"/>
        </w:rPr>
        <w:t xml:space="preserve">rispetto ad un processo decisionale altamente vincolato; </w:t>
      </w:r>
    </w:p>
    <w:p w14:paraId="7AB52850" w14:textId="77777777" w:rsidR="00346FFB" w:rsidRPr="00A328DF" w:rsidRDefault="005D438E" w:rsidP="00A53A06">
      <w:pPr>
        <w:pStyle w:val="Paragrafoelenco"/>
        <w:numPr>
          <w:ilvl w:val="0"/>
          <w:numId w:val="2"/>
        </w:numPr>
        <w:spacing w:before="120" w:after="0" w:line="240" w:lineRule="auto"/>
        <w:jc w:val="both"/>
        <w:rPr>
          <w:rFonts w:ascii="Arial" w:hAnsi="Arial" w:cs="Arial"/>
          <w:bCs/>
          <w:color w:val="000000" w:themeColor="text1"/>
          <w:sz w:val="24"/>
          <w:szCs w:val="24"/>
        </w:rPr>
      </w:pPr>
      <w:r w:rsidRPr="00A328DF">
        <w:rPr>
          <w:rFonts w:ascii="Arial" w:hAnsi="Arial" w:cs="Arial"/>
          <w:b/>
          <w:bCs/>
          <w:color w:val="000000" w:themeColor="text1"/>
          <w:sz w:val="24"/>
          <w:szCs w:val="24"/>
        </w:rPr>
        <w:t>manifestazione di eventi corruttivi in passato</w:t>
      </w:r>
      <w:r w:rsidRPr="00A328DF">
        <w:rPr>
          <w:rFonts w:ascii="Arial" w:hAnsi="Arial" w:cs="Arial"/>
          <w:bCs/>
          <w:color w:val="000000" w:themeColor="text1"/>
          <w:sz w:val="24"/>
          <w:szCs w:val="24"/>
        </w:rPr>
        <w:t xml:space="preserve">: se l’attività è stata già oggetto di eventi corruttivi nell’amministrazione o in altre realtà simili, il rischio aumenta poiché quella attività ha caratteristiche che rendono </w:t>
      </w:r>
      <w:r w:rsidR="00827119" w:rsidRPr="00A328DF">
        <w:rPr>
          <w:rFonts w:ascii="Arial" w:hAnsi="Arial" w:cs="Arial"/>
          <w:bCs/>
          <w:color w:val="000000" w:themeColor="text1"/>
          <w:sz w:val="24"/>
          <w:szCs w:val="24"/>
        </w:rPr>
        <w:t xml:space="preserve">praticabile il malaffare; </w:t>
      </w:r>
    </w:p>
    <w:p w14:paraId="12D873BC" w14:textId="77777777" w:rsidR="00346FFB" w:rsidRPr="00A328DF" w:rsidRDefault="00960D5B" w:rsidP="00A53A06">
      <w:pPr>
        <w:pStyle w:val="Paragrafoelenco"/>
        <w:numPr>
          <w:ilvl w:val="0"/>
          <w:numId w:val="2"/>
        </w:numPr>
        <w:spacing w:before="120" w:after="0" w:line="240" w:lineRule="auto"/>
        <w:jc w:val="both"/>
        <w:rPr>
          <w:rFonts w:ascii="Arial" w:hAnsi="Arial" w:cs="Arial"/>
          <w:bCs/>
          <w:color w:val="000000" w:themeColor="text1"/>
          <w:sz w:val="24"/>
          <w:szCs w:val="24"/>
        </w:rPr>
      </w:pPr>
      <w:r w:rsidRPr="00A328DF">
        <w:rPr>
          <w:rFonts w:ascii="Arial" w:hAnsi="Arial" w:cs="Arial"/>
          <w:b/>
          <w:bCs/>
          <w:color w:val="000000" w:themeColor="text1"/>
          <w:sz w:val="24"/>
          <w:szCs w:val="24"/>
        </w:rPr>
        <w:t>trasparenza/</w:t>
      </w:r>
      <w:r w:rsidR="005D438E" w:rsidRPr="00A328DF">
        <w:rPr>
          <w:rFonts w:ascii="Arial" w:hAnsi="Arial" w:cs="Arial"/>
          <w:b/>
          <w:bCs/>
          <w:color w:val="000000" w:themeColor="text1"/>
          <w:sz w:val="24"/>
          <w:szCs w:val="24"/>
        </w:rPr>
        <w:t>opacità del processo decisionale</w:t>
      </w:r>
      <w:r w:rsidR="005D438E" w:rsidRPr="00A328DF">
        <w:rPr>
          <w:rFonts w:ascii="Arial" w:hAnsi="Arial" w:cs="Arial"/>
          <w:bCs/>
          <w:color w:val="000000" w:themeColor="text1"/>
          <w:sz w:val="24"/>
          <w:szCs w:val="24"/>
        </w:rPr>
        <w:t xml:space="preserve">: l’adozione di strumenti di trasparenza sostanziale, e non solo formale, </w:t>
      </w:r>
      <w:r w:rsidR="00827119" w:rsidRPr="00A328DF">
        <w:rPr>
          <w:rFonts w:ascii="Arial" w:hAnsi="Arial" w:cs="Arial"/>
          <w:bCs/>
          <w:color w:val="000000" w:themeColor="text1"/>
          <w:sz w:val="24"/>
          <w:szCs w:val="24"/>
        </w:rPr>
        <w:t>abbassa</w:t>
      </w:r>
      <w:r w:rsidR="005D438E" w:rsidRPr="00A328DF">
        <w:rPr>
          <w:rFonts w:ascii="Arial" w:hAnsi="Arial" w:cs="Arial"/>
          <w:bCs/>
          <w:color w:val="000000" w:themeColor="text1"/>
          <w:sz w:val="24"/>
          <w:szCs w:val="24"/>
        </w:rPr>
        <w:t xml:space="preserve"> il rischio; </w:t>
      </w:r>
    </w:p>
    <w:p w14:paraId="14DCB1B7" w14:textId="77777777" w:rsidR="00346FFB" w:rsidRPr="00A328DF" w:rsidRDefault="005D438E" w:rsidP="00A53A06">
      <w:pPr>
        <w:pStyle w:val="Paragrafoelenco"/>
        <w:numPr>
          <w:ilvl w:val="0"/>
          <w:numId w:val="2"/>
        </w:numPr>
        <w:spacing w:before="120" w:after="0" w:line="240" w:lineRule="auto"/>
        <w:jc w:val="both"/>
        <w:rPr>
          <w:rFonts w:ascii="Arial" w:hAnsi="Arial" w:cs="Arial"/>
          <w:bCs/>
          <w:color w:val="000000" w:themeColor="text1"/>
          <w:sz w:val="24"/>
          <w:szCs w:val="24"/>
        </w:rPr>
      </w:pPr>
      <w:r w:rsidRPr="00A328DF">
        <w:rPr>
          <w:rFonts w:ascii="Arial" w:hAnsi="Arial" w:cs="Arial"/>
          <w:b/>
          <w:bCs/>
          <w:color w:val="000000" w:themeColor="text1"/>
          <w:sz w:val="24"/>
          <w:szCs w:val="24"/>
        </w:rPr>
        <w:t>livello di collaborazione del responsabile del processo nell</w:t>
      </w:r>
      <w:r w:rsidR="00827119" w:rsidRPr="00A328DF">
        <w:rPr>
          <w:rFonts w:ascii="Arial" w:hAnsi="Arial" w:cs="Arial"/>
          <w:b/>
          <w:bCs/>
          <w:color w:val="000000" w:themeColor="text1"/>
          <w:sz w:val="24"/>
          <w:szCs w:val="24"/>
        </w:rPr>
        <w:t>’elaborazione</w:t>
      </w:r>
      <w:r w:rsidRPr="00A328DF">
        <w:rPr>
          <w:rFonts w:ascii="Arial" w:hAnsi="Arial" w:cs="Arial"/>
          <w:b/>
          <w:bCs/>
          <w:color w:val="000000" w:themeColor="text1"/>
          <w:sz w:val="24"/>
          <w:szCs w:val="24"/>
        </w:rPr>
        <w:t>, aggiornamento e monitoraggio del piano</w:t>
      </w:r>
      <w:r w:rsidRPr="00A328DF">
        <w:rPr>
          <w:rFonts w:ascii="Arial" w:hAnsi="Arial" w:cs="Arial"/>
          <w:bCs/>
          <w:color w:val="000000" w:themeColor="text1"/>
          <w:sz w:val="24"/>
          <w:szCs w:val="24"/>
        </w:rPr>
        <w:t>: la scarsa collaborazione può segnalare un deficit di attenzione al tema della corruzione o</w:t>
      </w:r>
      <w:r w:rsidR="00346FFB" w:rsidRPr="00A328DF">
        <w:rPr>
          <w:rFonts w:ascii="Arial" w:hAnsi="Arial" w:cs="Arial"/>
          <w:bCs/>
          <w:color w:val="000000" w:themeColor="text1"/>
          <w:sz w:val="24"/>
          <w:szCs w:val="24"/>
        </w:rPr>
        <w:t>,</w:t>
      </w:r>
      <w:r w:rsidRPr="00A328DF">
        <w:rPr>
          <w:rFonts w:ascii="Arial" w:hAnsi="Arial" w:cs="Arial"/>
          <w:bCs/>
          <w:color w:val="000000" w:themeColor="text1"/>
          <w:sz w:val="24"/>
          <w:szCs w:val="24"/>
        </w:rPr>
        <w:t xml:space="preserve"> comunque</w:t>
      </w:r>
      <w:r w:rsidR="00346FFB" w:rsidRPr="00A328DF">
        <w:rPr>
          <w:rFonts w:ascii="Arial" w:hAnsi="Arial" w:cs="Arial"/>
          <w:bCs/>
          <w:color w:val="000000" w:themeColor="text1"/>
          <w:sz w:val="24"/>
          <w:szCs w:val="24"/>
        </w:rPr>
        <w:t>,</w:t>
      </w:r>
      <w:r w:rsidRPr="00A328DF">
        <w:rPr>
          <w:rFonts w:ascii="Arial" w:hAnsi="Arial" w:cs="Arial"/>
          <w:bCs/>
          <w:color w:val="000000" w:themeColor="text1"/>
          <w:sz w:val="24"/>
          <w:szCs w:val="24"/>
        </w:rPr>
        <w:t xml:space="preserve"> </w:t>
      </w:r>
      <w:r w:rsidR="00346FFB" w:rsidRPr="00A328DF">
        <w:rPr>
          <w:rFonts w:ascii="Arial" w:hAnsi="Arial" w:cs="Arial"/>
          <w:bCs/>
          <w:color w:val="000000" w:themeColor="text1"/>
          <w:sz w:val="24"/>
          <w:szCs w:val="24"/>
        </w:rPr>
        <w:t xml:space="preserve">determinare </w:t>
      </w:r>
      <w:r w:rsidRPr="00A328DF">
        <w:rPr>
          <w:rFonts w:ascii="Arial" w:hAnsi="Arial" w:cs="Arial"/>
          <w:bCs/>
          <w:color w:val="000000" w:themeColor="text1"/>
          <w:sz w:val="24"/>
          <w:szCs w:val="24"/>
        </w:rPr>
        <w:t>una</w:t>
      </w:r>
      <w:r w:rsidR="00346FFB" w:rsidRPr="00A328DF">
        <w:rPr>
          <w:rFonts w:ascii="Arial" w:hAnsi="Arial" w:cs="Arial"/>
          <w:bCs/>
          <w:color w:val="000000" w:themeColor="text1"/>
          <w:sz w:val="24"/>
          <w:szCs w:val="24"/>
        </w:rPr>
        <w:t xml:space="preserve"> certa </w:t>
      </w:r>
      <w:r w:rsidRPr="00A328DF">
        <w:rPr>
          <w:rFonts w:ascii="Arial" w:hAnsi="Arial" w:cs="Arial"/>
          <w:bCs/>
          <w:color w:val="000000" w:themeColor="text1"/>
          <w:sz w:val="24"/>
          <w:szCs w:val="24"/>
        </w:rPr>
        <w:t xml:space="preserve">opacità sul reale </w:t>
      </w:r>
      <w:r w:rsidR="00346FFB" w:rsidRPr="00A328DF">
        <w:rPr>
          <w:rFonts w:ascii="Arial" w:hAnsi="Arial" w:cs="Arial"/>
          <w:bCs/>
          <w:color w:val="000000" w:themeColor="text1"/>
          <w:sz w:val="24"/>
          <w:szCs w:val="24"/>
        </w:rPr>
        <w:t xml:space="preserve">livello </w:t>
      </w:r>
      <w:r w:rsidRPr="00A328DF">
        <w:rPr>
          <w:rFonts w:ascii="Arial" w:hAnsi="Arial" w:cs="Arial"/>
          <w:bCs/>
          <w:color w:val="000000" w:themeColor="text1"/>
          <w:sz w:val="24"/>
          <w:szCs w:val="24"/>
        </w:rPr>
        <w:t xml:space="preserve">di rischio; </w:t>
      </w:r>
    </w:p>
    <w:p w14:paraId="719A78B8" w14:textId="77777777" w:rsidR="005D438E" w:rsidRPr="00A328DF" w:rsidRDefault="005D438E" w:rsidP="00A53A06">
      <w:pPr>
        <w:pStyle w:val="Paragrafoelenco"/>
        <w:numPr>
          <w:ilvl w:val="0"/>
          <w:numId w:val="2"/>
        </w:numPr>
        <w:spacing w:before="120" w:after="0" w:line="240" w:lineRule="auto"/>
        <w:jc w:val="both"/>
        <w:rPr>
          <w:rFonts w:ascii="Arial" w:hAnsi="Arial" w:cs="Arial"/>
          <w:bCs/>
          <w:color w:val="000000" w:themeColor="text1"/>
          <w:sz w:val="24"/>
          <w:szCs w:val="24"/>
        </w:rPr>
      </w:pPr>
      <w:r w:rsidRPr="00A328DF">
        <w:rPr>
          <w:rFonts w:ascii="Arial" w:hAnsi="Arial" w:cs="Arial"/>
          <w:b/>
          <w:bCs/>
          <w:color w:val="000000" w:themeColor="text1"/>
          <w:sz w:val="24"/>
          <w:szCs w:val="24"/>
        </w:rPr>
        <w:t>grado di attuazione delle misure di trattamento</w:t>
      </w:r>
      <w:r w:rsidRPr="00A328DF">
        <w:rPr>
          <w:rFonts w:ascii="Arial" w:hAnsi="Arial" w:cs="Arial"/>
          <w:bCs/>
          <w:color w:val="000000" w:themeColor="text1"/>
          <w:sz w:val="24"/>
          <w:szCs w:val="24"/>
        </w:rPr>
        <w:t>: l’attuazione di misure di trattamento si associa ad una minore p</w:t>
      </w:r>
      <w:r w:rsidR="00346FFB" w:rsidRPr="00A328DF">
        <w:rPr>
          <w:rFonts w:ascii="Arial" w:hAnsi="Arial" w:cs="Arial"/>
          <w:bCs/>
          <w:color w:val="000000" w:themeColor="text1"/>
          <w:sz w:val="24"/>
          <w:szCs w:val="24"/>
        </w:rPr>
        <w:t xml:space="preserve">robabilità </w:t>
      </w:r>
      <w:r w:rsidRPr="00A328DF">
        <w:rPr>
          <w:rFonts w:ascii="Arial" w:hAnsi="Arial" w:cs="Arial"/>
          <w:bCs/>
          <w:color w:val="000000" w:themeColor="text1"/>
          <w:sz w:val="24"/>
          <w:szCs w:val="24"/>
        </w:rPr>
        <w:t xml:space="preserve">di fatti corruttivi.  </w:t>
      </w:r>
    </w:p>
    <w:p w14:paraId="4E16105F" w14:textId="77777777" w:rsidR="001A190F" w:rsidRPr="00A328DF" w:rsidRDefault="001A190F" w:rsidP="003B2613">
      <w:pPr>
        <w:spacing w:before="120" w:after="0" w:line="240" w:lineRule="auto"/>
        <w:jc w:val="both"/>
        <w:rPr>
          <w:rFonts w:ascii="Arial" w:hAnsi="Arial" w:cs="Arial"/>
          <w:bCs/>
          <w:color w:val="000000" w:themeColor="text1"/>
          <w:sz w:val="24"/>
          <w:szCs w:val="24"/>
        </w:rPr>
      </w:pPr>
    </w:p>
    <w:p w14:paraId="5F3080A2" w14:textId="77777777" w:rsidR="005D438E" w:rsidRPr="00A328DF" w:rsidRDefault="005D438E" w:rsidP="00A22C24">
      <w:pPr>
        <w:spacing w:before="120" w:after="0" w:line="240" w:lineRule="auto"/>
        <w:jc w:val="both"/>
        <w:rPr>
          <w:rFonts w:ascii="Arial" w:hAnsi="Arial" w:cs="Arial"/>
          <w:b/>
          <w:bCs/>
          <w:color w:val="000000" w:themeColor="text1"/>
          <w:sz w:val="24"/>
          <w:szCs w:val="24"/>
        </w:rPr>
      </w:pPr>
      <w:r w:rsidRPr="00A328DF">
        <w:rPr>
          <w:rFonts w:ascii="Arial" w:hAnsi="Arial" w:cs="Arial"/>
          <w:b/>
          <w:bCs/>
          <w:color w:val="000000" w:themeColor="text1"/>
          <w:sz w:val="24"/>
          <w:szCs w:val="24"/>
        </w:rPr>
        <w:t xml:space="preserve">Rilevazione dei dati e delle informazioni  </w:t>
      </w:r>
    </w:p>
    <w:p w14:paraId="62C3AD5A" w14:textId="77777777" w:rsidR="00A90619" w:rsidRPr="00A328DF" w:rsidRDefault="00A90619" w:rsidP="00A90619">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La rilevazione di dati e informazioni necessari ad esprimere un giudizio motivato sugli indicatori di rischio, di cui al paragrafo precedente, “deve essere coordinata dal RPCT”. </w:t>
      </w:r>
    </w:p>
    <w:p w14:paraId="07DE421F" w14:textId="77777777" w:rsidR="00A90619" w:rsidRPr="00A328DF" w:rsidRDefault="00A90619" w:rsidP="00A90619">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Il PNA prevede che le informazioni possano essere “rilevate da soggetti con specifiche competenze o adeguatamente formati”, oppure attraverso modalità di autovalutazione da parte dei responsabili degli uffici coinvolti nello svolgimento del processo. </w:t>
      </w:r>
    </w:p>
    <w:p w14:paraId="04CD9954" w14:textId="77777777" w:rsidR="00A90619" w:rsidRPr="00A328DF" w:rsidRDefault="00A90619" w:rsidP="00A90619">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Le valutazioni devono essere suffragate dalla “motivazione del giudizio espresso”, fornite di “evidenze a supporto” e sostenute da “dati oggettivi, salvo documentata indisponibilità degli stessi” (Allegato n. 1, Part. 4.2, pag. 29).  </w:t>
      </w:r>
    </w:p>
    <w:p w14:paraId="5E7FE3A3" w14:textId="77777777" w:rsidR="00A90619" w:rsidRPr="00A328DF" w:rsidRDefault="00A90619" w:rsidP="00A90619">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L’ANAC ha suggerito i seguenti “dati oggettivi”: </w:t>
      </w:r>
    </w:p>
    <w:p w14:paraId="6B4CBFED" w14:textId="77777777" w:rsidR="00A90619" w:rsidRPr="00A328DF" w:rsidRDefault="00A90619" w:rsidP="00A53A06">
      <w:pPr>
        <w:pStyle w:val="Paragrafoelenco"/>
        <w:numPr>
          <w:ilvl w:val="0"/>
          <w:numId w:val="8"/>
        </w:num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i dati sui precedenti giudiziari e disciplinari a carico dei dipendenti, fermo restando che le fattispecie da considerare sono le sentenze definitive, i procedimenti in corso, le citazioni a giudizio relativi a: reati contro la PA; falso e truffa, con particolare riferimento alle truffe aggravate alla PA (artt. 640 e 640-bis CP); procedimenti per responsabilità contabile; ricorsi in tema di affidamento di contratti);  </w:t>
      </w:r>
    </w:p>
    <w:p w14:paraId="7A6BCD85" w14:textId="77777777" w:rsidR="00A90619" w:rsidRPr="00A328DF" w:rsidRDefault="00A90619" w:rsidP="00A53A06">
      <w:pPr>
        <w:pStyle w:val="Paragrafoelenco"/>
        <w:numPr>
          <w:ilvl w:val="0"/>
          <w:numId w:val="8"/>
        </w:num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le segnalazioni pervenute: </w:t>
      </w:r>
      <w:proofErr w:type="spellStart"/>
      <w:r w:rsidRPr="00A328DF">
        <w:rPr>
          <w:rFonts w:ascii="Arial" w:hAnsi="Arial" w:cs="Arial"/>
          <w:bCs/>
          <w:color w:val="000000" w:themeColor="text1"/>
          <w:sz w:val="24"/>
          <w:szCs w:val="24"/>
        </w:rPr>
        <w:t>whistleblowing</w:t>
      </w:r>
      <w:proofErr w:type="spellEnd"/>
      <w:r w:rsidRPr="00A328DF">
        <w:rPr>
          <w:rFonts w:ascii="Arial" w:hAnsi="Arial" w:cs="Arial"/>
          <w:bCs/>
          <w:color w:val="000000" w:themeColor="text1"/>
          <w:sz w:val="24"/>
          <w:szCs w:val="24"/>
        </w:rPr>
        <w:t xml:space="preserve"> o altre modalità, reclami, indagini di </w:t>
      </w:r>
      <w:proofErr w:type="spellStart"/>
      <w:r w:rsidRPr="00A328DF">
        <w:rPr>
          <w:rFonts w:ascii="Arial" w:hAnsi="Arial" w:cs="Arial"/>
          <w:bCs/>
          <w:color w:val="000000" w:themeColor="text1"/>
          <w:sz w:val="24"/>
          <w:szCs w:val="24"/>
        </w:rPr>
        <w:t>customer</w:t>
      </w:r>
      <w:proofErr w:type="spellEnd"/>
      <w:r w:rsidRPr="00A328DF">
        <w:rPr>
          <w:rFonts w:ascii="Arial" w:hAnsi="Arial" w:cs="Arial"/>
          <w:bCs/>
          <w:color w:val="000000" w:themeColor="text1"/>
          <w:sz w:val="24"/>
          <w:szCs w:val="24"/>
        </w:rPr>
        <w:t xml:space="preserve"> </w:t>
      </w:r>
      <w:proofErr w:type="spellStart"/>
      <w:r w:rsidRPr="00A328DF">
        <w:rPr>
          <w:rFonts w:ascii="Arial" w:hAnsi="Arial" w:cs="Arial"/>
          <w:bCs/>
          <w:color w:val="000000" w:themeColor="text1"/>
          <w:sz w:val="24"/>
          <w:szCs w:val="24"/>
        </w:rPr>
        <w:t>satisfaction</w:t>
      </w:r>
      <w:proofErr w:type="spellEnd"/>
      <w:r w:rsidRPr="00A328DF">
        <w:rPr>
          <w:rFonts w:ascii="Arial" w:hAnsi="Arial" w:cs="Arial"/>
          <w:bCs/>
          <w:color w:val="000000" w:themeColor="text1"/>
          <w:sz w:val="24"/>
          <w:szCs w:val="24"/>
        </w:rPr>
        <w:t>, ecc.;</w:t>
      </w:r>
    </w:p>
    <w:p w14:paraId="14B87336" w14:textId="77777777" w:rsidR="00A90619" w:rsidRPr="00A328DF" w:rsidRDefault="00A90619" w:rsidP="00A53A06">
      <w:pPr>
        <w:pStyle w:val="Paragrafoelenco"/>
        <w:numPr>
          <w:ilvl w:val="0"/>
          <w:numId w:val="8"/>
        </w:num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ulteriori dati in possesso dell’amministrazione (ad esempio: rassegne stampa, ecc.).   </w:t>
      </w:r>
    </w:p>
    <w:p w14:paraId="032896E4" w14:textId="77777777" w:rsidR="00A90619" w:rsidRPr="00A328DF" w:rsidRDefault="00A90619" w:rsidP="00A90619">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Infine, l’Autorità ha suggerito di “programmare adeguatamente l’attività di rilevazione individuando nel PTPCT tempi e responsabilità” e, laddove sia possibile, consiglia “di avvalersi di strumenti e soluzioni informatiche idonee a facilitare la rilevazione, l’elaborazione e la trasmissione dei dati e delle informazioni necessarie” (Allegato n. 1, pag. 30).   </w:t>
      </w:r>
    </w:p>
    <w:p w14:paraId="72A32447" w14:textId="77777777" w:rsidR="005D438E" w:rsidRPr="00A328DF" w:rsidRDefault="005D438E" w:rsidP="00A22C24">
      <w:pPr>
        <w:spacing w:before="120" w:after="0" w:line="240" w:lineRule="auto"/>
        <w:jc w:val="both"/>
        <w:rPr>
          <w:rFonts w:ascii="Arial" w:hAnsi="Arial" w:cs="Arial"/>
          <w:b/>
          <w:bCs/>
          <w:color w:val="000000" w:themeColor="text1"/>
          <w:sz w:val="24"/>
          <w:szCs w:val="24"/>
        </w:rPr>
      </w:pPr>
      <w:r w:rsidRPr="00A328DF">
        <w:rPr>
          <w:rFonts w:ascii="Arial" w:hAnsi="Arial" w:cs="Arial"/>
          <w:b/>
          <w:bCs/>
          <w:color w:val="000000" w:themeColor="text1"/>
          <w:sz w:val="24"/>
          <w:szCs w:val="24"/>
        </w:rPr>
        <w:t xml:space="preserve">Misurazione del rischio </w:t>
      </w:r>
    </w:p>
    <w:p w14:paraId="1A74EF56" w14:textId="6F3FCDF1" w:rsidR="00DC4903" w:rsidRPr="00A06F4C" w:rsidRDefault="00FC691E" w:rsidP="00A561B7">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C</w:t>
      </w:r>
      <w:r w:rsidR="00DC4903" w:rsidRPr="00A06F4C">
        <w:rPr>
          <w:rFonts w:ascii="Arial" w:hAnsi="Arial" w:cs="Arial"/>
          <w:bCs/>
          <w:color w:val="000000" w:themeColor="text1"/>
          <w:sz w:val="24"/>
          <w:szCs w:val="24"/>
        </w:rPr>
        <w:t xml:space="preserve">ome da PNA, </w:t>
      </w:r>
      <w:r w:rsidR="00DC4903" w:rsidRPr="00A06F4C">
        <w:rPr>
          <w:rFonts w:ascii="Arial" w:hAnsi="Arial" w:cs="Arial"/>
          <w:b/>
          <w:bCs/>
          <w:color w:val="000000" w:themeColor="text1"/>
          <w:sz w:val="24"/>
          <w:szCs w:val="24"/>
        </w:rPr>
        <w:t>l'analisi del presente PTPCT è stata svolta con metodologia di tipo qualitativo ed è stata applicata una scala ordinale</w:t>
      </w:r>
      <w:r w:rsidR="00DC4903" w:rsidRPr="00A06F4C">
        <w:rPr>
          <w:rFonts w:ascii="Arial" w:hAnsi="Arial" w:cs="Arial"/>
          <w:bCs/>
          <w:color w:val="000000" w:themeColor="text1"/>
          <w:sz w:val="24"/>
          <w:szCs w:val="24"/>
        </w:rPr>
        <w:t xml:space="preserve"> di maggior dettaglio rispetto a quella suggerita dal PNA (basso, medio, alto)</w:t>
      </w:r>
      <w:r w:rsidR="00A561B7" w:rsidRPr="00A06F4C">
        <w:rPr>
          <w:rFonts w:ascii="Arial" w:hAnsi="Arial" w:cs="Arial"/>
          <w:bCs/>
          <w:color w:val="000000" w:themeColor="text1"/>
          <w:sz w:val="24"/>
          <w:szCs w:val="24"/>
        </w:rPr>
        <w:t>:</w:t>
      </w:r>
    </w:p>
    <w:p w14:paraId="130E81D9" w14:textId="77777777" w:rsidR="00A561B7" w:rsidRPr="00A06F4C" w:rsidRDefault="00A561B7" w:rsidP="00A561B7">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 xml:space="preserve"> </w:t>
      </w:r>
    </w:p>
    <w:tbl>
      <w:tblPr>
        <w:tblStyle w:val="Grigliatabella"/>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66"/>
        <w:gridCol w:w="4052"/>
      </w:tblGrid>
      <w:tr w:rsidR="00A06F4C" w:rsidRPr="00A06F4C" w14:paraId="60B1ED7C" w14:textId="77777777" w:rsidTr="00DC4903">
        <w:tc>
          <w:tcPr>
            <w:tcW w:w="4781" w:type="dxa"/>
          </w:tcPr>
          <w:p w14:paraId="2E981FE0" w14:textId="77777777" w:rsidR="00DC4903" w:rsidRPr="00A06F4C" w:rsidRDefault="00DC4903" w:rsidP="00DC4903">
            <w:pPr>
              <w:spacing w:before="120" w:after="0" w:line="240" w:lineRule="auto"/>
              <w:jc w:val="center"/>
              <w:rPr>
                <w:rFonts w:ascii="Arial" w:hAnsi="Arial" w:cs="Arial"/>
                <w:b/>
                <w:bCs/>
                <w:color w:val="000000" w:themeColor="text1"/>
                <w:sz w:val="24"/>
                <w:szCs w:val="24"/>
              </w:rPr>
            </w:pPr>
            <w:r w:rsidRPr="00A06F4C">
              <w:rPr>
                <w:rFonts w:ascii="Arial" w:hAnsi="Arial" w:cs="Arial"/>
                <w:b/>
                <w:bCs/>
                <w:color w:val="000000" w:themeColor="text1"/>
                <w:sz w:val="24"/>
                <w:szCs w:val="24"/>
              </w:rPr>
              <w:t>Livello di rischio</w:t>
            </w:r>
          </w:p>
        </w:tc>
        <w:tc>
          <w:tcPr>
            <w:tcW w:w="4889" w:type="dxa"/>
          </w:tcPr>
          <w:p w14:paraId="1D0B9723" w14:textId="77777777" w:rsidR="00DC4903" w:rsidRPr="00A06F4C" w:rsidRDefault="00DC4903" w:rsidP="00DC4903">
            <w:pPr>
              <w:spacing w:before="120" w:after="0" w:line="240" w:lineRule="auto"/>
              <w:jc w:val="center"/>
              <w:rPr>
                <w:rFonts w:ascii="Arial" w:hAnsi="Arial" w:cs="Arial"/>
                <w:b/>
                <w:bCs/>
                <w:color w:val="000000" w:themeColor="text1"/>
                <w:sz w:val="24"/>
                <w:szCs w:val="24"/>
              </w:rPr>
            </w:pPr>
            <w:r w:rsidRPr="00A06F4C">
              <w:rPr>
                <w:rFonts w:ascii="Arial" w:hAnsi="Arial" w:cs="Arial"/>
                <w:b/>
                <w:bCs/>
                <w:color w:val="000000" w:themeColor="text1"/>
                <w:sz w:val="24"/>
                <w:szCs w:val="24"/>
              </w:rPr>
              <w:t>Sigla corrispondente</w:t>
            </w:r>
          </w:p>
        </w:tc>
      </w:tr>
      <w:tr w:rsidR="00A06F4C" w:rsidRPr="00A06F4C" w14:paraId="1AD28CF4" w14:textId="77777777" w:rsidTr="00DC4903">
        <w:tc>
          <w:tcPr>
            <w:tcW w:w="4781" w:type="dxa"/>
          </w:tcPr>
          <w:p w14:paraId="24F08ABC" w14:textId="77777777" w:rsidR="00DC4903" w:rsidRPr="00A06F4C" w:rsidRDefault="00DC4903" w:rsidP="00A561B7">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Rischio quasi nullo</w:t>
            </w:r>
          </w:p>
        </w:tc>
        <w:tc>
          <w:tcPr>
            <w:tcW w:w="4889" w:type="dxa"/>
          </w:tcPr>
          <w:p w14:paraId="3B071C39" w14:textId="77777777" w:rsidR="00DC4903" w:rsidRPr="00A06F4C" w:rsidRDefault="00DC4903" w:rsidP="00DC4903">
            <w:pPr>
              <w:spacing w:before="120" w:after="0" w:line="240" w:lineRule="auto"/>
              <w:jc w:val="center"/>
              <w:rPr>
                <w:rFonts w:ascii="Arial" w:hAnsi="Arial" w:cs="Arial"/>
                <w:bCs/>
                <w:color w:val="000000" w:themeColor="text1"/>
                <w:sz w:val="24"/>
                <w:szCs w:val="24"/>
              </w:rPr>
            </w:pPr>
            <w:r w:rsidRPr="00A06F4C">
              <w:rPr>
                <w:rFonts w:ascii="Arial" w:hAnsi="Arial" w:cs="Arial"/>
                <w:bCs/>
                <w:color w:val="000000" w:themeColor="text1"/>
                <w:sz w:val="24"/>
                <w:szCs w:val="24"/>
              </w:rPr>
              <w:t>N</w:t>
            </w:r>
          </w:p>
        </w:tc>
      </w:tr>
      <w:tr w:rsidR="00A06F4C" w:rsidRPr="00A06F4C" w14:paraId="724C6499" w14:textId="77777777" w:rsidTr="00DC4903">
        <w:tc>
          <w:tcPr>
            <w:tcW w:w="4781" w:type="dxa"/>
          </w:tcPr>
          <w:p w14:paraId="1A7622BE" w14:textId="77777777" w:rsidR="00DC4903" w:rsidRPr="00A06F4C" w:rsidRDefault="00DC4903" w:rsidP="00A561B7">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Rischio molto basso</w:t>
            </w:r>
          </w:p>
        </w:tc>
        <w:tc>
          <w:tcPr>
            <w:tcW w:w="4889" w:type="dxa"/>
          </w:tcPr>
          <w:p w14:paraId="411F8C0B" w14:textId="77777777" w:rsidR="00DC4903" w:rsidRPr="00A06F4C" w:rsidRDefault="00DC4903" w:rsidP="00DC4903">
            <w:pPr>
              <w:spacing w:before="120" w:after="0" w:line="240" w:lineRule="auto"/>
              <w:jc w:val="center"/>
              <w:rPr>
                <w:rFonts w:ascii="Arial" w:hAnsi="Arial" w:cs="Arial"/>
                <w:bCs/>
                <w:color w:val="000000" w:themeColor="text1"/>
                <w:sz w:val="24"/>
                <w:szCs w:val="24"/>
              </w:rPr>
            </w:pPr>
            <w:r w:rsidRPr="00A06F4C">
              <w:rPr>
                <w:rFonts w:ascii="Arial" w:hAnsi="Arial" w:cs="Arial"/>
                <w:bCs/>
                <w:color w:val="000000" w:themeColor="text1"/>
                <w:sz w:val="24"/>
                <w:szCs w:val="24"/>
              </w:rPr>
              <w:t>B-</w:t>
            </w:r>
          </w:p>
        </w:tc>
      </w:tr>
      <w:tr w:rsidR="00A06F4C" w:rsidRPr="00A06F4C" w14:paraId="74AFBE72" w14:textId="77777777" w:rsidTr="00DC4903">
        <w:tc>
          <w:tcPr>
            <w:tcW w:w="4781" w:type="dxa"/>
          </w:tcPr>
          <w:p w14:paraId="77BC4348" w14:textId="77777777" w:rsidR="00DC4903" w:rsidRPr="00A06F4C" w:rsidRDefault="00DC4903" w:rsidP="00A561B7">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Rischio basso</w:t>
            </w:r>
          </w:p>
        </w:tc>
        <w:tc>
          <w:tcPr>
            <w:tcW w:w="4889" w:type="dxa"/>
          </w:tcPr>
          <w:p w14:paraId="0C6E0B2F" w14:textId="77777777" w:rsidR="00DC4903" w:rsidRPr="00A06F4C" w:rsidRDefault="00DC4903" w:rsidP="00DC4903">
            <w:pPr>
              <w:spacing w:before="120" w:after="0" w:line="240" w:lineRule="auto"/>
              <w:jc w:val="center"/>
              <w:rPr>
                <w:rFonts w:ascii="Arial" w:hAnsi="Arial" w:cs="Arial"/>
                <w:bCs/>
                <w:color w:val="000000" w:themeColor="text1"/>
                <w:sz w:val="24"/>
                <w:szCs w:val="24"/>
              </w:rPr>
            </w:pPr>
            <w:r w:rsidRPr="00A06F4C">
              <w:rPr>
                <w:rFonts w:ascii="Arial" w:hAnsi="Arial" w:cs="Arial"/>
                <w:bCs/>
                <w:color w:val="000000" w:themeColor="text1"/>
                <w:sz w:val="24"/>
                <w:szCs w:val="24"/>
              </w:rPr>
              <w:t>B</w:t>
            </w:r>
          </w:p>
        </w:tc>
      </w:tr>
      <w:tr w:rsidR="00A06F4C" w:rsidRPr="00A06F4C" w14:paraId="68829987" w14:textId="77777777" w:rsidTr="00DC4903">
        <w:tc>
          <w:tcPr>
            <w:tcW w:w="4781" w:type="dxa"/>
          </w:tcPr>
          <w:p w14:paraId="152A1A58" w14:textId="77777777" w:rsidR="00DC4903" w:rsidRPr="00A06F4C" w:rsidRDefault="00DC4903" w:rsidP="00A561B7">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Rischio moderato</w:t>
            </w:r>
          </w:p>
        </w:tc>
        <w:tc>
          <w:tcPr>
            <w:tcW w:w="4889" w:type="dxa"/>
          </w:tcPr>
          <w:p w14:paraId="0B41706C" w14:textId="77777777" w:rsidR="00DC4903" w:rsidRPr="00A06F4C" w:rsidRDefault="00DC4903" w:rsidP="00DC4903">
            <w:pPr>
              <w:spacing w:before="120" w:after="0" w:line="240" w:lineRule="auto"/>
              <w:jc w:val="center"/>
              <w:rPr>
                <w:rFonts w:ascii="Arial" w:hAnsi="Arial" w:cs="Arial"/>
                <w:bCs/>
                <w:color w:val="000000" w:themeColor="text1"/>
                <w:sz w:val="24"/>
                <w:szCs w:val="24"/>
              </w:rPr>
            </w:pPr>
            <w:r w:rsidRPr="00A06F4C">
              <w:rPr>
                <w:rFonts w:ascii="Arial" w:hAnsi="Arial" w:cs="Arial"/>
                <w:bCs/>
                <w:color w:val="000000" w:themeColor="text1"/>
                <w:sz w:val="24"/>
                <w:szCs w:val="24"/>
              </w:rPr>
              <w:t>M</w:t>
            </w:r>
          </w:p>
        </w:tc>
      </w:tr>
      <w:tr w:rsidR="00A06F4C" w:rsidRPr="00A06F4C" w14:paraId="037ACB9C" w14:textId="77777777" w:rsidTr="00DC4903">
        <w:tc>
          <w:tcPr>
            <w:tcW w:w="4781" w:type="dxa"/>
          </w:tcPr>
          <w:p w14:paraId="7548B604" w14:textId="77777777" w:rsidR="00DC4903" w:rsidRPr="00A06F4C" w:rsidRDefault="00DC4903" w:rsidP="00A561B7">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Rischio alto</w:t>
            </w:r>
          </w:p>
        </w:tc>
        <w:tc>
          <w:tcPr>
            <w:tcW w:w="4889" w:type="dxa"/>
          </w:tcPr>
          <w:p w14:paraId="017BBFD4" w14:textId="77777777" w:rsidR="00DC4903" w:rsidRPr="00A06F4C" w:rsidRDefault="00DC4903" w:rsidP="00DC4903">
            <w:pPr>
              <w:spacing w:before="120" w:after="0" w:line="240" w:lineRule="auto"/>
              <w:jc w:val="center"/>
              <w:rPr>
                <w:rFonts w:ascii="Arial" w:hAnsi="Arial" w:cs="Arial"/>
                <w:bCs/>
                <w:color w:val="000000" w:themeColor="text1"/>
                <w:sz w:val="24"/>
                <w:szCs w:val="24"/>
              </w:rPr>
            </w:pPr>
            <w:r w:rsidRPr="00A06F4C">
              <w:rPr>
                <w:rFonts w:ascii="Arial" w:hAnsi="Arial" w:cs="Arial"/>
                <w:bCs/>
                <w:color w:val="000000" w:themeColor="text1"/>
                <w:sz w:val="24"/>
                <w:szCs w:val="24"/>
              </w:rPr>
              <w:t>A</w:t>
            </w:r>
          </w:p>
        </w:tc>
      </w:tr>
      <w:tr w:rsidR="00A06F4C" w:rsidRPr="00A06F4C" w14:paraId="7A6E983C" w14:textId="77777777" w:rsidTr="00DC4903">
        <w:tc>
          <w:tcPr>
            <w:tcW w:w="4781" w:type="dxa"/>
          </w:tcPr>
          <w:p w14:paraId="18E1DDDE" w14:textId="77777777" w:rsidR="00DC4903" w:rsidRPr="00A06F4C" w:rsidRDefault="00DC4903" w:rsidP="00A561B7">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Rischio molto alto</w:t>
            </w:r>
          </w:p>
        </w:tc>
        <w:tc>
          <w:tcPr>
            <w:tcW w:w="4889" w:type="dxa"/>
          </w:tcPr>
          <w:p w14:paraId="2C09437B" w14:textId="77777777" w:rsidR="00DC4903" w:rsidRPr="00A06F4C" w:rsidRDefault="00DC4903" w:rsidP="00DC4903">
            <w:pPr>
              <w:spacing w:before="120" w:after="0" w:line="240" w:lineRule="auto"/>
              <w:jc w:val="center"/>
              <w:rPr>
                <w:rFonts w:ascii="Arial" w:hAnsi="Arial" w:cs="Arial"/>
                <w:bCs/>
                <w:color w:val="000000" w:themeColor="text1"/>
                <w:sz w:val="24"/>
                <w:szCs w:val="24"/>
              </w:rPr>
            </w:pPr>
            <w:r w:rsidRPr="00A06F4C">
              <w:rPr>
                <w:rFonts w:ascii="Arial" w:hAnsi="Arial" w:cs="Arial"/>
                <w:bCs/>
                <w:color w:val="000000" w:themeColor="text1"/>
                <w:sz w:val="24"/>
                <w:szCs w:val="24"/>
              </w:rPr>
              <w:t>A+</w:t>
            </w:r>
          </w:p>
        </w:tc>
      </w:tr>
      <w:tr w:rsidR="00DC4903" w:rsidRPr="00A06F4C" w14:paraId="2542EBCA" w14:textId="77777777" w:rsidTr="00DC4903">
        <w:tc>
          <w:tcPr>
            <w:tcW w:w="4781" w:type="dxa"/>
          </w:tcPr>
          <w:p w14:paraId="7FD31DF2" w14:textId="77777777" w:rsidR="00DC4903" w:rsidRPr="00A06F4C" w:rsidRDefault="00DC4903" w:rsidP="00A561B7">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Rischio altissimo</w:t>
            </w:r>
          </w:p>
        </w:tc>
        <w:tc>
          <w:tcPr>
            <w:tcW w:w="4889" w:type="dxa"/>
          </w:tcPr>
          <w:p w14:paraId="6130B955" w14:textId="77777777" w:rsidR="00DC4903" w:rsidRPr="00A06F4C" w:rsidRDefault="00DC4903" w:rsidP="00DC4903">
            <w:pPr>
              <w:spacing w:before="120" w:after="0" w:line="240" w:lineRule="auto"/>
              <w:jc w:val="center"/>
              <w:rPr>
                <w:rFonts w:ascii="Arial" w:hAnsi="Arial" w:cs="Arial"/>
                <w:bCs/>
                <w:color w:val="000000" w:themeColor="text1"/>
                <w:sz w:val="24"/>
                <w:szCs w:val="24"/>
              </w:rPr>
            </w:pPr>
            <w:r w:rsidRPr="00A06F4C">
              <w:rPr>
                <w:rFonts w:ascii="Arial" w:hAnsi="Arial" w:cs="Arial"/>
                <w:bCs/>
                <w:color w:val="000000" w:themeColor="text1"/>
                <w:sz w:val="24"/>
                <w:szCs w:val="24"/>
              </w:rPr>
              <w:t>A++</w:t>
            </w:r>
          </w:p>
        </w:tc>
      </w:tr>
    </w:tbl>
    <w:p w14:paraId="135C6C2B" w14:textId="77777777" w:rsidR="00A561B7" w:rsidRPr="00A06F4C" w:rsidRDefault="00A561B7" w:rsidP="00A561B7">
      <w:pPr>
        <w:spacing w:before="120" w:after="0" w:line="240" w:lineRule="auto"/>
        <w:jc w:val="both"/>
        <w:rPr>
          <w:rFonts w:ascii="Arial" w:hAnsi="Arial" w:cs="Arial"/>
          <w:bCs/>
          <w:color w:val="000000" w:themeColor="text1"/>
          <w:sz w:val="24"/>
          <w:szCs w:val="24"/>
        </w:rPr>
      </w:pPr>
    </w:p>
    <w:p w14:paraId="23D58A4F" w14:textId="77777777" w:rsidR="005D7A64" w:rsidRPr="00A06F4C" w:rsidRDefault="00F91FD2" w:rsidP="005D7A64">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 xml:space="preserve">I risultati della misurazione sono riportati nelle </w:t>
      </w:r>
      <w:r w:rsidR="005D7A64" w:rsidRPr="00A06F4C">
        <w:rPr>
          <w:rFonts w:ascii="Arial" w:hAnsi="Arial" w:cs="Arial"/>
          <w:bCs/>
          <w:color w:val="000000" w:themeColor="text1"/>
          <w:sz w:val="24"/>
          <w:szCs w:val="24"/>
        </w:rPr>
        <w:t>schede allegate, denominate “</w:t>
      </w:r>
      <w:r w:rsidR="005D7A64" w:rsidRPr="00A06F4C">
        <w:rPr>
          <w:rFonts w:ascii="Arial" w:hAnsi="Arial" w:cs="Arial"/>
          <w:b/>
          <w:color w:val="000000" w:themeColor="text1"/>
          <w:sz w:val="24"/>
          <w:szCs w:val="24"/>
        </w:rPr>
        <w:t xml:space="preserve">Analisi dei rischi” </w:t>
      </w:r>
      <w:r w:rsidR="005D7A64" w:rsidRPr="00A06F4C">
        <w:rPr>
          <w:rFonts w:ascii="Arial" w:hAnsi="Arial" w:cs="Arial"/>
          <w:bCs/>
          <w:color w:val="000000" w:themeColor="text1"/>
          <w:sz w:val="24"/>
          <w:szCs w:val="24"/>
        </w:rPr>
        <w:t>(</w:t>
      </w:r>
      <w:r w:rsidR="005D7A64" w:rsidRPr="00A06F4C">
        <w:rPr>
          <w:rFonts w:ascii="Arial" w:hAnsi="Arial" w:cs="Arial"/>
          <w:b/>
          <w:color w:val="000000" w:themeColor="text1"/>
          <w:sz w:val="24"/>
          <w:szCs w:val="24"/>
          <w:u w:val="single"/>
        </w:rPr>
        <w:t>Allegato B</w:t>
      </w:r>
      <w:r w:rsidR="005D7A64" w:rsidRPr="00A06F4C">
        <w:rPr>
          <w:rFonts w:ascii="Arial" w:hAnsi="Arial" w:cs="Arial"/>
          <w:bCs/>
          <w:color w:val="000000" w:themeColor="text1"/>
          <w:sz w:val="24"/>
          <w:szCs w:val="24"/>
        </w:rPr>
        <w:t>). Nell</w:t>
      </w:r>
      <w:r w:rsidR="005B6AAE" w:rsidRPr="00A06F4C">
        <w:rPr>
          <w:rFonts w:ascii="Arial" w:hAnsi="Arial" w:cs="Arial"/>
          <w:bCs/>
          <w:color w:val="000000" w:themeColor="text1"/>
          <w:sz w:val="24"/>
          <w:szCs w:val="24"/>
        </w:rPr>
        <w:t>a</w:t>
      </w:r>
      <w:r w:rsidR="005D7A64" w:rsidRPr="00A06F4C">
        <w:rPr>
          <w:rFonts w:ascii="Arial" w:hAnsi="Arial" w:cs="Arial"/>
          <w:bCs/>
          <w:color w:val="000000" w:themeColor="text1"/>
          <w:sz w:val="24"/>
          <w:szCs w:val="24"/>
        </w:rPr>
        <w:t xml:space="preserve"> colonna denominata "</w:t>
      </w:r>
      <w:r w:rsidR="005D7A64" w:rsidRPr="00A06F4C">
        <w:rPr>
          <w:rFonts w:ascii="Arial" w:hAnsi="Arial" w:cs="Arial"/>
          <w:b/>
          <w:bCs/>
          <w:color w:val="000000" w:themeColor="text1"/>
          <w:sz w:val="24"/>
          <w:szCs w:val="24"/>
        </w:rPr>
        <w:t>Valutazione complessiva</w:t>
      </w:r>
      <w:r w:rsidR="005D7A64" w:rsidRPr="00A06F4C">
        <w:rPr>
          <w:rFonts w:ascii="Arial" w:hAnsi="Arial" w:cs="Arial"/>
          <w:bCs/>
          <w:color w:val="000000" w:themeColor="text1"/>
          <w:sz w:val="24"/>
          <w:szCs w:val="24"/>
        </w:rPr>
        <w:t xml:space="preserve">" è indicata la misurazione di sintesi di ciascun oggetto di analisi. </w:t>
      </w:r>
    </w:p>
    <w:p w14:paraId="2015665C" w14:textId="77777777" w:rsidR="009E6B45" w:rsidRPr="00A06F4C" w:rsidRDefault="009E6B45" w:rsidP="00841AB7">
      <w:pPr>
        <w:pStyle w:val="TitoloB"/>
        <w:keepNext/>
        <w:widowControl w:val="0"/>
        <w:spacing w:after="360" w:line="280" w:lineRule="exact"/>
        <w:ind w:left="360" w:right="0"/>
        <w:jc w:val="both"/>
        <w:outlineLvl w:val="1"/>
        <w:rPr>
          <w:color w:val="000000" w:themeColor="text1"/>
          <w:sz w:val="24"/>
          <w:szCs w:val="24"/>
        </w:rPr>
      </w:pPr>
      <w:bookmarkStart w:id="21" w:name="_Toc25585731"/>
    </w:p>
    <w:p w14:paraId="7F12E8FE" w14:textId="5CF3E196" w:rsidR="00CA284E" w:rsidRPr="00F31A07" w:rsidRDefault="00920EAF" w:rsidP="00841AB7">
      <w:pPr>
        <w:pStyle w:val="TitoloB"/>
        <w:keepNext/>
        <w:widowControl w:val="0"/>
        <w:spacing w:after="360" w:line="280" w:lineRule="exact"/>
        <w:ind w:left="360" w:right="0"/>
        <w:jc w:val="both"/>
        <w:outlineLvl w:val="1"/>
        <w:rPr>
          <w:color w:val="0F243E" w:themeColor="text2" w:themeShade="80"/>
          <w:sz w:val="24"/>
          <w:szCs w:val="24"/>
        </w:rPr>
      </w:pPr>
      <w:r w:rsidRPr="00F31A07">
        <w:rPr>
          <w:color w:val="0F243E" w:themeColor="text2" w:themeShade="80"/>
          <w:sz w:val="24"/>
          <w:szCs w:val="24"/>
        </w:rPr>
        <w:t>3.</w:t>
      </w:r>
      <w:r w:rsidR="009E6B45">
        <w:rPr>
          <w:color w:val="0F243E" w:themeColor="text2" w:themeShade="80"/>
          <w:sz w:val="24"/>
          <w:szCs w:val="24"/>
        </w:rPr>
        <w:t>3</w:t>
      </w:r>
      <w:r w:rsidRPr="00F31A07">
        <w:rPr>
          <w:color w:val="0F243E" w:themeColor="text2" w:themeShade="80"/>
          <w:sz w:val="24"/>
          <w:szCs w:val="24"/>
        </w:rPr>
        <w:t>.</w:t>
      </w:r>
      <w:r w:rsidR="00841AB7" w:rsidRPr="00F31A07">
        <w:rPr>
          <w:color w:val="0F243E" w:themeColor="text2" w:themeShade="80"/>
          <w:sz w:val="24"/>
          <w:szCs w:val="24"/>
        </w:rPr>
        <w:t xml:space="preserve"> </w:t>
      </w:r>
      <w:r w:rsidR="00CA284E" w:rsidRPr="00F31A07">
        <w:rPr>
          <w:color w:val="0F243E" w:themeColor="text2" w:themeShade="80"/>
          <w:sz w:val="24"/>
          <w:szCs w:val="24"/>
        </w:rPr>
        <w:t>La ponderazione</w:t>
      </w:r>
      <w:bookmarkEnd w:id="21"/>
    </w:p>
    <w:p w14:paraId="13814FF0" w14:textId="7E636360" w:rsidR="00CA284E" w:rsidRPr="00A328DF" w:rsidRDefault="00CA284E"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La ponderazione del rischio è l’ultim</w:t>
      </w:r>
      <w:r w:rsidR="00E52CDA" w:rsidRPr="00A328DF">
        <w:rPr>
          <w:rFonts w:ascii="Arial" w:hAnsi="Arial" w:cs="Arial"/>
          <w:bCs/>
          <w:color w:val="000000" w:themeColor="text1"/>
          <w:sz w:val="24"/>
          <w:szCs w:val="24"/>
        </w:rPr>
        <w:t>o</w:t>
      </w:r>
      <w:r w:rsidRPr="00A328DF">
        <w:rPr>
          <w:rFonts w:ascii="Arial" w:hAnsi="Arial" w:cs="Arial"/>
          <w:bCs/>
          <w:color w:val="000000" w:themeColor="text1"/>
          <w:sz w:val="24"/>
          <w:szCs w:val="24"/>
        </w:rPr>
        <w:t xml:space="preserve"> </w:t>
      </w:r>
      <w:proofErr w:type="spellStart"/>
      <w:r w:rsidR="00E52CDA" w:rsidRPr="00A328DF">
        <w:rPr>
          <w:rFonts w:ascii="Arial" w:hAnsi="Arial" w:cs="Arial"/>
          <w:bCs/>
          <w:color w:val="000000" w:themeColor="text1"/>
          <w:sz w:val="24"/>
          <w:szCs w:val="24"/>
        </w:rPr>
        <w:t>step</w:t>
      </w:r>
      <w:proofErr w:type="spellEnd"/>
      <w:r w:rsidRPr="00A328DF">
        <w:rPr>
          <w:rFonts w:ascii="Arial" w:hAnsi="Arial" w:cs="Arial"/>
          <w:bCs/>
          <w:color w:val="000000" w:themeColor="text1"/>
          <w:sz w:val="24"/>
          <w:szCs w:val="24"/>
        </w:rPr>
        <w:t xml:space="preserve"> </w:t>
      </w:r>
      <w:r w:rsidR="00E52CDA" w:rsidRPr="00A328DF">
        <w:rPr>
          <w:rFonts w:ascii="Arial" w:hAnsi="Arial" w:cs="Arial"/>
          <w:bCs/>
          <w:color w:val="000000" w:themeColor="text1"/>
          <w:sz w:val="24"/>
          <w:szCs w:val="24"/>
        </w:rPr>
        <w:t xml:space="preserve">della </w:t>
      </w:r>
      <w:r w:rsidRPr="00A328DF">
        <w:rPr>
          <w:rFonts w:ascii="Arial" w:hAnsi="Arial" w:cs="Arial"/>
          <w:bCs/>
          <w:color w:val="000000" w:themeColor="text1"/>
          <w:sz w:val="24"/>
          <w:szCs w:val="24"/>
        </w:rPr>
        <w:t xml:space="preserve">macro-fase di valutazione del rischio. </w:t>
      </w:r>
    </w:p>
    <w:p w14:paraId="62E460CF" w14:textId="2E6CA53B" w:rsidR="005D438E" w:rsidRPr="00A328DF" w:rsidRDefault="00E52CDA"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Il fine </w:t>
      </w:r>
      <w:r w:rsidR="00CA284E" w:rsidRPr="00A328DF">
        <w:rPr>
          <w:rFonts w:ascii="Arial" w:hAnsi="Arial" w:cs="Arial"/>
          <w:bCs/>
          <w:color w:val="000000" w:themeColor="text1"/>
          <w:sz w:val="24"/>
          <w:szCs w:val="24"/>
        </w:rPr>
        <w:t>d</w:t>
      </w:r>
      <w:r w:rsidR="005D438E" w:rsidRPr="00A328DF">
        <w:rPr>
          <w:rFonts w:ascii="Arial" w:hAnsi="Arial" w:cs="Arial"/>
          <w:bCs/>
          <w:color w:val="000000" w:themeColor="text1"/>
          <w:sz w:val="24"/>
          <w:szCs w:val="24"/>
        </w:rPr>
        <w:t>ella ponderazione è</w:t>
      </w:r>
      <w:r w:rsidR="00CA284E" w:rsidRPr="00A328DF">
        <w:rPr>
          <w:rFonts w:ascii="Arial" w:hAnsi="Arial" w:cs="Arial"/>
          <w:bCs/>
          <w:color w:val="000000" w:themeColor="text1"/>
          <w:sz w:val="24"/>
          <w:szCs w:val="24"/>
        </w:rPr>
        <w:t xml:space="preserve"> </w:t>
      </w:r>
      <w:r w:rsidR="005D438E" w:rsidRPr="00A328DF">
        <w:rPr>
          <w:rFonts w:ascii="Arial" w:hAnsi="Arial" w:cs="Arial"/>
          <w:bCs/>
          <w:color w:val="000000" w:themeColor="text1"/>
          <w:sz w:val="24"/>
          <w:szCs w:val="24"/>
        </w:rPr>
        <w:t xml:space="preserve">di </w:t>
      </w:r>
      <w:r w:rsidR="00CA284E" w:rsidRPr="00A328DF">
        <w:rPr>
          <w:rFonts w:ascii="Arial" w:hAnsi="Arial" w:cs="Arial"/>
          <w:bCs/>
          <w:color w:val="000000" w:themeColor="text1"/>
          <w:sz w:val="24"/>
          <w:szCs w:val="24"/>
        </w:rPr>
        <w:t>“</w:t>
      </w:r>
      <w:r w:rsidR="005D438E" w:rsidRPr="00A328DF">
        <w:rPr>
          <w:rFonts w:ascii="Arial" w:hAnsi="Arial" w:cs="Arial"/>
          <w:bCs/>
          <w:color w:val="000000" w:themeColor="text1"/>
          <w:sz w:val="24"/>
          <w:szCs w:val="24"/>
        </w:rPr>
        <w:t>agevolare, sulla base degli esiti dell’analisi del rischio, i processi decisionali riguardo a quali rischi necessitano un trattamento e le relative priorità di attuazione</w:t>
      </w:r>
      <w:r w:rsidR="00CA284E" w:rsidRPr="00A328DF">
        <w:rPr>
          <w:rFonts w:ascii="Arial" w:hAnsi="Arial" w:cs="Arial"/>
          <w:bCs/>
          <w:color w:val="000000" w:themeColor="text1"/>
          <w:sz w:val="24"/>
          <w:szCs w:val="24"/>
        </w:rPr>
        <w:t xml:space="preserve">” (Allegato n. 1, Par. 4.3, pag. 31). </w:t>
      </w:r>
      <w:r w:rsidR="005D438E" w:rsidRPr="00A328DF">
        <w:rPr>
          <w:rFonts w:ascii="Arial" w:hAnsi="Arial" w:cs="Arial"/>
          <w:bCs/>
          <w:color w:val="000000" w:themeColor="text1"/>
          <w:sz w:val="24"/>
          <w:szCs w:val="24"/>
        </w:rPr>
        <w:t xml:space="preserve">  </w:t>
      </w:r>
    </w:p>
    <w:p w14:paraId="6C018442" w14:textId="77777777" w:rsidR="00E52CDA" w:rsidRPr="00A328DF" w:rsidRDefault="00CA284E"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Nella</w:t>
      </w:r>
      <w:r w:rsidR="005D438E" w:rsidRPr="00A328DF">
        <w:rPr>
          <w:rFonts w:ascii="Arial" w:hAnsi="Arial" w:cs="Arial"/>
          <w:bCs/>
          <w:color w:val="000000" w:themeColor="text1"/>
          <w:sz w:val="24"/>
          <w:szCs w:val="24"/>
        </w:rPr>
        <w:t xml:space="preserve"> fase di ponderazione</w:t>
      </w:r>
      <w:r w:rsidRPr="00A328DF">
        <w:rPr>
          <w:rFonts w:ascii="Arial" w:hAnsi="Arial" w:cs="Arial"/>
          <w:bCs/>
          <w:color w:val="000000" w:themeColor="text1"/>
          <w:sz w:val="24"/>
          <w:szCs w:val="24"/>
        </w:rPr>
        <w:t xml:space="preserve"> si stabiliscono</w:t>
      </w:r>
      <w:r w:rsidR="005D438E" w:rsidRPr="00A328DF">
        <w:rPr>
          <w:rFonts w:ascii="Arial" w:hAnsi="Arial" w:cs="Arial"/>
          <w:bCs/>
          <w:color w:val="000000" w:themeColor="text1"/>
          <w:sz w:val="24"/>
          <w:szCs w:val="24"/>
        </w:rPr>
        <w:t xml:space="preserve">: </w:t>
      </w:r>
    </w:p>
    <w:p w14:paraId="3D464C76" w14:textId="77777777" w:rsidR="00E52CDA" w:rsidRPr="00A328DF" w:rsidRDefault="005D438E" w:rsidP="00E52CDA">
      <w:pPr>
        <w:pStyle w:val="Paragrafoelenco"/>
        <w:numPr>
          <w:ilvl w:val="0"/>
          <w:numId w:val="9"/>
        </w:num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le azioni da intraprendere per ridurre </w:t>
      </w:r>
      <w:r w:rsidR="00CA284E" w:rsidRPr="00A328DF">
        <w:rPr>
          <w:rFonts w:ascii="Arial" w:hAnsi="Arial" w:cs="Arial"/>
          <w:bCs/>
          <w:color w:val="000000" w:themeColor="text1"/>
          <w:sz w:val="24"/>
          <w:szCs w:val="24"/>
        </w:rPr>
        <w:t>il grado di</w:t>
      </w:r>
      <w:r w:rsidRPr="00A328DF">
        <w:rPr>
          <w:rFonts w:ascii="Arial" w:hAnsi="Arial" w:cs="Arial"/>
          <w:bCs/>
          <w:color w:val="000000" w:themeColor="text1"/>
          <w:sz w:val="24"/>
          <w:szCs w:val="24"/>
        </w:rPr>
        <w:t xml:space="preserve"> rischio; </w:t>
      </w:r>
    </w:p>
    <w:p w14:paraId="6E62CEFF" w14:textId="113BC6CC" w:rsidR="005D438E" w:rsidRPr="00A328DF" w:rsidRDefault="005D438E" w:rsidP="00E52CDA">
      <w:pPr>
        <w:pStyle w:val="Paragrafoelenco"/>
        <w:numPr>
          <w:ilvl w:val="0"/>
          <w:numId w:val="9"/>
        </w:num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le priorità di trattamento, considerando gli obiettivi dell’organizzazione e il contesto in cui la stessa opera, attraverso il loro confronto.  </w:t>
      </w:r>
    </w:p>
    <w:p w14:paraId="7FDB2793" w14:textId="77777777" w:rsidR="00E52CDA" w:rsidRPr="00A328DF" w:rsidRDefault="00BF10A2"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Per quanto concerne le </w:t>
      </w:r>
      <w:r w:rsidRPr="00A328DF">
        <w:rPr>
          <w:rFonts w:ascii="Arial" w:hAnsi="Arial" w:cs="Arial"/>
          <w:b/>
          <w:bCs/>
          <w:color w:val="000000" w:themeColor="text1"/>
          <w:sz w:val="24"/>
          <w:szCs w:val="24"/>
        </w:rPr>
        <w:t>azioni</w:t>
      </w:r>
      <w:r w:rsidRPr="00A328DF">
        <w:rPr>
          <w:rFonts w:ascii="Arial" w:hAnsi="Arial" w:cs="Arial"/>
          <w:bCs/>
          <w:color w:val="000000" w:themeColor="text1"/>
          <w:sz w:val="24"/>
          <w:szCs w:val="24"/>
        </w:rPr>
        <w:t>, a</w:t>
      </w:r>
      <w:r w:rsidR="00CA284E" w:rsidRPr="00A328DF">
        <w:rPr>
          <w:rFonts w:ascii="Arial" w:hAnsi="Arial" w:cs="Arial"/>
          <w:bCs/>
          <w:color w:val="000000" w:themeColor="text1"/>
          <w:sz w:val="24"/>
          <w:szCs w:val="24"/>
        </w:rPr>
        <w:t>l termine della valutazione del rischio</w:t>
      </w:r>
      <w:r w:rsidRPr="00A328DF">
        <w:rPr>
          <w:rFonts w:ascii="Arial" w:hAnsi="Arial" w:cs="Arial"/>
          <w:bCs/>
          <w:color w:val="000000" w:themeColor="text1"/>
          <w:sz w:val="24"/>
          <w:szCs w:val="24"/>
        </w:rPr>
        <w:t xml:space="preserve"> devono </w:t>
      </w:r>
      <w:r w:rsidR="005D438E" w:rsidRPr="00A328DF">
        <w:rPr>
          <w:rFonts w:ascii="Arial" w:hAnsi="Arial" w:cs="Arial"/>
          <w:bCs/>
          <w:color w:val="000000" w:themeColor="text1"/>
          <w:sz w:val="24"/>
          <w:szCs w:val="24"/>
        </w:rPr>
        <w:t xml:space="preserve">essere </w:t>
      </w:r>
      <w:r w:rsidRPr="00A328DF">
        <w:rPr>
          <w:rFonts w:ascii="Arial" w:hAnsi="Arial" w:cs="Arial"/>
          <w:bCs/>
          <w:color w:val="000000" w:themeColor="text1"/>
          <w:sz w:val="24"/>
          <w:szCs w:val="24"/>
        </w:rPr>
        <w:t>soppesate</w:t>
      </w:r>
      <w:r w:rsidR="005D438E" w:rsidRPr="00A328DF">
        <w:rPr>
          <w:rFonts w:ascii="Arial" w:hAnsi="Arial" w:cs="Arial"/>
          <w:bCs/>
          <w:color w:val="000000" w:themeColor="text1"/>
          <w:sz w:val="24"/>
          <w:szCs w:val="24"/>
        </w:rPr>
        <w:t xml:space="preserve"> diverse opzioni per ridurre l’esposizione di processi</w:t>
      </w:r>
      <w:r w:rsidRPr="00A328DF">
        <w:rPr>
          <w:rFonts w:ascii="Arial" w:hAnsi="Arial" w:cs="Arial"/>
          <w:bCs/>
          <w:color w:val="000000" w:themeColor="text1"/>
          <w:sz w:val="24"/>
          <w:szCs w:val="24"/>
        </w:rPr>
        <w:t xml:space="preserve"> e a</w:t>
      </w:r>
      <w:r w:rsidR="005D438E" w:rsidRPr="00A328DF">
        <w:rPr>
          <w:rFonts w:ascii="Arial" w:hAnsi="Arial" w:cs="Arial"/>
          <w:bCs/>
          <w:color w:val="000000" w:themeColor="text1"/>
          <w:sz w:val="24"/>
          <w:szCs w:val="24"/>
        </w:rPr>
        <w:t xml:space="preserve">ttività alla corruzione. </w:t>
      </w:r>
    </w:p>
    <w:p w14:paraId="5FABF8C2" w14:textId="4B93CAE2" w:rsidR="005D438E" w:rsidRPr="00A328DF" w:rsidRDefault="00BF10A2"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w:t>
      </w:r>
      <w:r w:rsidR="005D438E" w:rsidRPr="00A328DF">
        <w:rPr>
          <w:rFonts w:ascii="Arial" w:hAnsi="Arial" w:cs="Arial"/>
          <w:bCs/>
          <w:color w:val="000000" w:themeColor="text1"/>
          <w:sz w:val="24"/>
          <w:szCs w:val="24"/>
        </w:rPr>
        <w:t>La ponderazione del rischio può anche portare alla decisione di non sottoporre ad ulteriore trattamento il rischio, ma di limitarsi a mantenere attive le misure già esistenti</w:t>
      </w:r>
      <w:r w:rsidRPr="00A328DF">
        <w:rPr>
          <w:rFonts w:ascii="Arial" w:hAnsi="Arial" w:cs="Arial"/>
          <w:bCs/>
          <w:color w:val="000000" w:themeColor="text1"/>
          <w:sz w:val="24"/>
          <w:szCs w:val="24"/>
        </w:rPr>
        <w:t>”</w:t>
      </w:r>
      <w:r w:rsidR="005D438E" w:rsidRPr="00A328DF">
        <w:rPr>
          <w:rFonts w:ascii="Arial" w:hAnsi="Arial" w:cs="Arial"/>
          <w:bCs/>
          <w:color w:val="000000" w:themeColor="text1"/>
          <w:sz w:val="24"/>
          <w:szCs w:val="24"/>
        </w:rPr>
        <w:t>.</w:t>
      </w:r>
    </w:p>
    <w:p w14:paraId="63730882" w14:textId="77777777" w:rsidR="00BF10A2" w:rsidRPr="00A328DF" w:rsidRDefault="005D438E"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Un concetto </w:t>
      </w:r>
      <w:r w:rsidR="00BF10A2" w:rsidRPr="00A328DF">
        <w:rPr>
          <w:rFonts w:ascii="Arial" w:hAnsi="Arial" w:cs="Arial"/>
          <w:bCs/>
          <w:color w:val="000000" w:themeColor="text1"/>
          <w:sz w:val="24"/>
          <w:szCs w:val="24"/>
        </w:rPr>
        <w:t xml:space="preserve">essenziale </w:t>
      </w:r>
      <w:r w:rsidRPr="00A328DF">
        <w:rPr>
          <w:rFonts w:ascii="Arial" w:hAnsi="Arial" w:cs="Arial"/>
          <w:bCs/>
          <w:color w:val="000000" w:themeColor="text1"/>
          <w:sz w:val="24"/>
          <w:szCs w:val="24"/>
        </w:rPr>
        <w:t xml:space="preserve">per </w:t>
      </w:r>
      <w:r w:rsidR="00BF10A2" w:rsidRPr="00A328DF">
        <w:rPr>
          <w:rFonts w:ascii="Arial" w:hAnsi="Arial" w:cs="Arial"/>
          <w:bCs/>
          <w:color w:val="000000" w:themeColor="text1"/>
          <w:sz w:val="24"/>
          <w:szCs w:val="24"/>
        </w:rPr>
        <w:t xml:space="preserve">decidere </w:t>
      </w:r>
      <w:r w:rsidRPr="00A328DF">
        <w:rPr>
          <w:rFonts w:ascii="Arial" w:hAnsi="Arial" w:cs="Arial"/>
          <w:bCs/>
          <w:color w:val="000000" w:themeColor="text1"/>
          <w:sz w:val="24"/>
          <w:szCs w:val="24"/>
        </w:rPr>
        <w:t xml:space="preserve">se attuare nuove azioni è quello di </w:t>
      </w:r>
      <w:r w:rsidR="00BF10A2" w:rsidRPr="00A328DF">
        <w:rPr>
          <w:rFonts w:ascii="Arial" w:hAnsi="Arial" w:cs="Arial"/>
          <w:bCs/>
          <w:color w:val="000000" w:themeColor="text1"/>
          <w:sz w:val="24"/>
          <w:szCs w:val="24"/>
        </w:rPr>
        <w:t>“</w:t>
      </w:r>
      <w:r w:rsidRPr="00A328DF">
        <w:rPr>
          <w:rFonts w:ascii="Arial" w:hAnsi="Arial" w:cs="Arial"/>
          <w:bCs/>
          <w:color w:val="000000" w:themeColor="text1"/>
          <w:sz w:val="24"/>
          <w:szCs w:val="24"/>
        </w:rPr>
        <w:t>rischio residuo</w:t>
      </w:r>
      <w:r w:rsidR="00BF10A2" w:rsidRPr="00A328DF">
        <w:rPr>
          <w:rFonts w:ascii="Arial" w:hAnsi="Arial" w:cs="Arial"/>
          <w:bCs/>
          <w:color w:val="000000" w:themeColor="text1"/>
          <w:sz w:val="24"/>
          <w:szCs w:val="24"/>
        </w:rPr>
        <w:t xml:space="preserve">” </w:t>
      </w:r>
      <w:r w:rsidR="00827119" w:rsidRPr="00A328DF">
        <w:rPr>
          <w:rFonts w:ascii="Arial" w:hAnsi="Arial" w:cs="Arial"/>
          <w:bCs/>
          <w:color w:val="000000" w:themeColor="text1"/>
          <w:sz w:val="24"/>
          <w:szCs w:val="24"/>
        </w:rPr>
        <w:t xml:space="preserve">che </w:t>
      </w:r>
      <w:r w:rsidR="00BF10A2" w:rsidRPr="00A328DF">
        <w:rPr>
          <w:rFonts w:ascii="Arial" w:hAnsi="Arial" w:cs="Arial"/>
          <w:bCs/>
          <w:color w:val="000000" w:themeColor="text1"/>
          <w:sz w:val="24"/>
          <w:szCs w:val="24"/>
        </w:rPr>
        <w:t xml:space="preserve">consiste nel </w:t>
      </w:r>
      <w:r w:rsidRPr="00A328DF">
        <w:rPr>
          <w:rFonts w:ascii="Arial" w:hAnsi="Arial" w:cs="Arial"/>
          <w:bCs/>
          <w:color w:val="000000" w:themeColor="text1"/>
          <w:sz w:val="24"/>
          <w:szCs w:val="24"/>
        </w:rPr>
        <w:t>rischio che permane una volta che le misure di prevenzione s</w:t>
      </w:r>
      <w:r w:rsidR="00BF10A2" w:rsidRPr="00A328DF">
        <w:rPr>
          <w:rFonts w:ascii="Arial" w:hAnsi="Arial" w:cs="Arial"/>
          <w:bCs/>
          <w:color w:val="000000" w:themeColor="text1"/>
          <w:sz w:val="24"/>
          <w:szCs w:val="24"/>
        </w:rPr>
        <w:t>iano</w:t>
      </w:r>
      <w:r w:rsidRPr="00A328DF">
        <w:rPr>
          <w:rFonts w:ascii="Arial" w:hAnsi="Arial" w:cs="Arial"/>
          <w:bCs/>
          <w:color w:val="000000" w:themeColor="text1"/>
          <w:sz w:val="24"/>
          <w:szCs w:val="24"/>
        </w:rPr>
        <w:t xml:space="preserve"> state correttamente attuate. </w:t>
      </w:r>
    </w:p>
    <w:p w14:paraId="4F1A61DB" w14:textId="77777777" w:rsidR="00BF10A2" w:rsidRPr="00A328DF" w:rsidRDefault="00BF10A2" w:rsidP="003B2613">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L’attuazione delle azioni di prevenzione deve avere come obiettivo la riduzione del rischio residuo ad un livello quanto più prossimo allo zero. </w:t>
      </w:r>
      <w:r w:rsidR="00827119" w:rsidRPr="00A328DF">
        <w:rPr>
          <w:rFonts w:ascii="Arial" w:hAnsi="Arial" w:cs="Arial"/>
          <w:bCs/>
          <w:color w:val="000000" w:themeColor="text1"/>
          <w:sz w:val="24"/>
          <w:szCs w:val="24"/>
        </w:rPr>
        <w:t>Ma i</w:t>
      </w:r>
      <w:r w:rsidR="005D438E" w:rsidRPr="00A328DF">
        <w:rPr>
          <w:rFonts w:ascii="Arial" w:hAnsi="Arial" w:cs="Arial"/>
          <w:bCs/>
          <w:color w:val="000000" w:themeColor="text1"/>
          <w:sz w:val="24"/>
          <w:szCs w:val="24"/>
        </w:rPr>
        <w:t>l rischio residuo non potrà mai essere del tutto azzerato in quanto, anche in presenza di misure di prevenzione, la p</w:t>
      </w:r>
      <w:r w:rsidRPr="00A328DF">
        <w:rPr>
          <w:rFonts w:ascii="Arial" w:hAnsi="Arial" w:cs="Arial"/>
          <w:bCs/>
          <w:color w:val="000000" w:themeColor="text1"/>
          <w:sz w:val="24"/>
          <w:szCs w:val="24"/>
        </w:rPr>
        <w:t>robabilità</w:t>
      </w:r>
      <w:r w:rsidR="005D438E" w:rsidRPr="00A328DF">
        <w:rPr>
          <w:rFonts w:ascii="Arial" w:hAnsi="Arial" w:cs="Arial"/>
          <w:bCs/>
          <w:color w:val="000000" w:themeColor="text1"/>
          <w:sz w:val="24"/>
          <w:szCs w:val="24"/>
        </w:rPr>
        <w:t xml:space="preserve"> che si verifichino fenomeni </w:t>
      </w:r>
      <w:r w:rsidR="00827119" w:rsidRPr="00A328DF">
        <w:rPr>
          <w:rFonts w:ascii="Arial" w:hAnsi="Arial" w:cs="Arial"/>
          <w:bCs/>
          <w:color w:val="000000" w:themeColor="text1"/>
          <w:sz w:val="24"/>
          <w:szCs w:val="24"/>
        </w:rPr>
        <w:t>di malaffare</w:t>
      </w:r>
      <w:r w:rsidRPr="00A328DF">
        <w:rPr>
          <w:rFonts w:ascii="Arial" w:hAnsi="Arial" w:cs="Arial"/>
          <w:bCs/>
          <w:color w:val="000000" w:themeColor="text1"/>
          <w:sz w:val="24"/>
          <w:szCs w:val="24"/>
        </w:rPr>
        <w:t xml:space="preserve"> non potrà mai essere del tutto annullata.</w:t>
      </w:r>
    </w:p>
    <w:p w14:paraId="4228E759" w14:textId="77777777" w:rsidR="005D438E" w:rsidRPr="00A328DF" w:rsidRDefault="005D438E" w:rsidP="003B2613">
      <w:pPr>
        <w:spacing w:before="120" w:after="0" w:line="240" w:lineRule="auto"/>
        <w:jc w:val="both"/>
        <w:rPr>
          <w:rFonts w:ascii="Arial" w:hAnsi="Arial" w:cs="Arial"/>
          <w:b/>
          <w:bCs/>
          <w:color w:val="000000" w:themeColor="text1"/>
          <w:sz w:val="24"/>
          <w:szCs w:val="24"/>
        </w:rPr>
      </w:pPr>
      <w:r w:rsidRPr="00A328DF">
        <w:rPr>
          <w:rFonts w:ascii="Arial" w:hAnsi="Arial" w:cs="Arial"/>
          <w:bCs/>
          <w:color w:val="000000" w:themeColor="text1"/>
          <w:sz w:val="24"/>
          <w:szCs w:val="24"/>
        </w:rPr>
        <w:t xml:space="preserve">Per quanto </w:t>
      </w:r>
      <w:r w:rsidR="00BF10A2" w:rsidRPr="00A328DF">
        <w:rPr>
          <w:rFonts w:ascii="Arial" w:hAnsi="Arial" w:cs="Arial"/>
          <w:bCs/>
          <w:color w:val="000000" w:themeColor="text1"/>
          <w:sz w:val="24"/>
          <w:szCs w:val="24"/>
        </w:rPr>
        <w:t>concerne</w:t>
      </w:r>
      <w:r w:rsidRPr="00A328DF">
        <w:rPr>
          <w:rFonts w:ascii="Arial" w:hAnsi="Arial" w:cs="Arial"/>
          <w:bCs/>
          <w:color w:val="000000" w:themeColor="text1"/>
          <w:sz w:val="24"/>
          <w:szCs w:val="24"/>
        </w:rPr>
        <w:t xml:space="preserve"> la definizione delle </w:t>
      </w:r>
      <w:r w:rsidRPr="00A328DF">
        <w:rPr>
          <w:rFonts w:ascii="Arial" w:hAnsi="Arial" w:cs="Arial"/>
          <w:b/>
          <w:bCs/>
          <w:color w:val="000000" w:themeColor="text1"/>
          <w:sz w:val="24"/>
          <w:szCs w:val="24"/>
        </w:rPr>
        <w:t>priorità</w:t>
      </w:r>
      <w:r w:rsidRPr="00A328DF">
        <w:rPr>
          <w:rFonts w:ascii="Arial" w:hAnsi="Arial" w:cs="Arial"/>
          <w:bCs/>
          <w:color w:val="000000" w:themeColor="text1"/>
          <w:sz w:val="24"/>
          <w:szCs w:val="24"/>
        </w:rPr>
        <w:t xml:space="preserve"> di trattamento, nell’impostare le azioni di prevenzione si dovrà tener conto del livello di esposizione al rischio </w:t>
      </w:r>
      <w:proofErr w:type="gramStart"/>
      <w:r w:rsidRPr="00A328DF">
        <w:rPr>
          <w:rFonts w:ascii="Arial" w:hAnsi="Arial" w:cs="Arial"/>
          <w:bCs/>
          <w:color w:val="000000" w:themeColor="text1"/>
          <w:sz w:val="24"/>
          <w:szCs w:val="24"/>
        </w:rPr>
        <w:t xml:space="preserve">e </w:t>
      </w:r>
      <w:r w:rsidR="00BF10A2" w:rsidRPr="00A328DF">
        <w:rPr>
          <w:rFonts w:ascii="Arial" w:hAnsi="Arial" w:cs="Arial"/>
          <w:bCs/>
          <w:color w:val="000000" w:themeColor="text1"/>
          <w:sz w:val="24"/>
          <w:szCs w:val="24"/>
        </w:rPr>
        <w:t>“</w:t>
      </w:r>
      <w:proofErr w:type="gramEnd"/>
      <w:r w:rsidRPr="00A328DF">
        <w:rPr>
          <w:rFonts w:ascii="Arial" w:hAnsi="Arial" w:cs="Arial"/>
          <w:bCs/>
          <w:color w:val="000000" w:themeColor="text1"/>
          <w:sz w:val="24"/>
          <w:szCs w:val="24"/>
        </w:rPr>
        <w:t>procedere in ordine via via decrescente</w:t>
      </w:r>
      <w:r w:rsidR="00BF10A2" w:rsidRPr="00A328DF">
        <w:rPr>
          <w:rFonts w:ascii="Arial" w:hAnsi="Arial" w:cs="Arial"/>
          <w:bCs/>
          <w:color w:val="000000" w:themeColor="text1"/>
          <w:sz w:val="24"/>
          <w:szCs w:val="24"/>
        </w:rPr>
        <w:t>”</w:t>
      </w:r>
      <w:r w:rsidRPr="00A328DF">
        <w:rPr>
          <w:rFonts w:ascii="Arial" w:hAnsi="Arial" w:cs="Arial"/>
          <w:bCs/>
          <w:color w:val="000000" w:themeColor="text1"/>
          <w:sz w:val="24"/>
          <w:szCs w:val="24"/>
        </w:rPr>
        <w:t xml:space="preserve">, </w:t>
      </w:r>
      <w:r w:rsidR="00BF10A2" w:rsidRPr="00A328DF">
        <w:rPr>
          <w:rFonts w:ascii="Arial" w:hAnsi="Arial" w:cs="Arial"/>
          <w:bCs/>
          <w:color w:val="000000" w:themeColor="text1"/>
          <w:sz w:val="24"/>
          <w:szCs w:val="24"/>
        </w:rPr>
        <w:t>iniziando</w:t>
      </w:r>
      <w:r w:rsidRPr="00A328DF">
        <w:rPr>
          <w:rFonts w:ascii="Arial" w:hAnsi="Arial" w:cs="Arial"/>
          <w:bCs/>
          <w:color w:val="000000" w:themeColor="text1"/>
          <w:sz w:val="24"/>
          <w:szCs w:val="24"/>
        </w:rPr>
        <w:t xml:space="preserve"> dalle attività che presentano un’esposizione più elevata fino ad arrivare al trattamento di quelle </w:t>
      </w:r>
      <w:r w:rsidR="00827119" w:rsidRPr="00A328DF">
        <w:rPr>
          <w:rFonts w:ascii="Arial" w:hAnsi="Arial" w:cs="Arial"/>
          <w:bCs/>
          <w:color w:val="000000" w:themeColor="text1"/>
          <w:sz w:val="24"/>
          <w:szCs w:val="24"/>
        </w:rPr>
        <w:t xml:space="preserve">con un rischio più contenuto. </w:t>
      </w:r>
    </w:p>
    <w:p w14:paraId="16E40DF5" w14:textId="77777777" w:rsidR="00E52CDA" w:rsidRPr="00F31A07" w:rsidRDefault="00E52CDA" w:rsidP="00AE3ADE">
      <w:pPr>
        <w:spacing w:before="120" w:after="0" w:line="240" w:lineRule="auto"/>
        <w:jc w:val="both"/>
        <w:rPr>
          <w:rFonts w:ascii="Arial" w:hAnsi="Arial" w:cs="Arial"/>
          <w:bCs/>
          <w:i/>
          <w:iCs/>
          <w:color w:val="FF0000"/>
          <w:sz w:val="24"/>
          <w:szCs w:val="24"/>
        </w:rPr>
      </w:pPr>
    </w:p>
    <w:p w14:paraId="552742D9" w14:textId="17DF4F4E" w:rsidR="001D6F11" w:rsidRDefault="001D6F11" w:rsidP="003349F4">
      <w:pPr>
        <w:pStyle w:val="TitoloB"/>
        <w:keepNext/>
        <w:widowControl w:val="0"/>
        <w:numPr>
          <w:ilvl w:val="1"/>
          <w:numId w:val="8"/>
        </w:numPr>
        <w:spacing w:after="360" w:line="280" w:lineRule="exact"/>
        <w:ind w:right="0"/>
        <w:jc w:val="both"/>
        <w:outlineLvl w:val="1"/>
        <w:rPr>
          <w:color w:val="0F243E" w:themeColor="text2" w:themeShade="80"/>
          <w:sz w:val="24"/>
          <w:szCs w:val="24"/>
        </w:rPr>
      </w:pPr>
      <w:bookmarkStart w:id="22" w:name="_Toc25585732"/>
      <w:r w:rsidRPr="00F31A07">
        <w:rPr>
          <w:color w:val="0F243E" w:themeColor="text2" w:themeShade="80"/>
          <w:sz w:val="24"/>
          <w:szCs w:val="24"/>
        </w:rPr>
        <w:t>Trattamento del rischio</w:t>
      </w:r>
      <w:bookmarkEnd w:id="22"/>
      <w:r w:rsidRPr="00F31A07">
        <w:rPr>
          <w:color w:val="0F243E" w:themeColor="text2" w:themeShade="80"/>
          <w:sz w:val="24"/>
          <w:szCs w:val="24"/>
        </w:rPr>
        <w:t xml:space="preserve"> </w:t>
      </w:r>
    </w:p>
    <w:p w14:paraId="03193E48" w14:textId="0E62D8B8" w:rsidR="003349F4" w:rsidRPr="00A328DF" w:rsidRDefault="003349F4" w:rsidP="003349F4">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Il trattamento del rischio è il processo in cui si individuano le misure idonee a prevenire il rischio corruttivo cui l’organizzazione è esposta; </w:t>
      </w:r>
    </w:p>
    <w:p w14:paraId="4EF12FD3" w14:textId="5CA5CB7A" w:rsidR="001D6F11" w:rsidRPr="00A328DF" w:rsidRDefault="001D6F11" w:rsidP="001D6F11">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In tale fase </w:t>
      </w:r>
      <w:r w:rsidR="000A3026" w:rsidRPr="00A328DF">
        <w:rPr>
          <w:rFonts w:ascii="Arial" w:hAnsi="Arial" w:cs="Arial"/>
          <w:bCs/>
          <w:color w:val="000000" w:themeColor="text1"/>
          <w:sz w:val="24"/>
          <w:szCs w:val="24"/>
        </w:rPr>
        <w:t>si progetta</w:t>
      </w:r>
      <w:r w:rsidRPr="00A328DF">
        <w:rPr>
          <w:rFonts w:ascii="Arial" w:hAnsi="Arial" w:cs="Arial"/>
          <w:bCs/>
          <w:color w:val="000000" w:themeColor="text1"/>
          <w:sz w:val="24"/>
          <w:szCs w:val="24"/>
        </w:rPr>
        <w:t xml:space="preserve"> l’attuazione di misure specifiche e puntuali</w:t>
      </w:r>
      <w:r w:rsidR="00E52CDA" w:rsidRPr="00A328DF">
        <w:rPr>
          <w:rFonts w:ascii="Arial" w:hAnsi="Arial" w:cs="Arial"/>
          <w:bCs/>
          <w:color w:val="000000" w:themeColor="text1"/>
          <w:sz w:val="24"/>
          <w:szCs w:val="24"/>
        </w:rPr>
        <w:t xml:space="preserve">, </w:t>
      </w:r>
      <w:r w:rsidRPr="00A328DF">
        <w:rPr>
          <w:rFonts w:ascii="Arial" w:hAnsi="Arial" w:cs="Arial"/>
          <w:bCs/>
          <w:color w:val="000000" w:themeColor="text1"/>
          <w:sz w:val="24"/>
          <w:szCs w:val="24"/>
        </w:rPr>
        <w:t>prevede</w:t>
      </w:r>
      <w:r w:rsidR="00E52CDA" w:rsidRPr="00A328DF">
        <w:rPr>
          <w:rFonts w:ascii="Arial" w:hAnsi="Arial" w:cs="Arial"/>
          <w:bCs/>
          <w:color w:val="000000" w:themeColor="text1"/>
          <w:sz w:val="24"/>
          <w:szCs w:val="24"/>
        </w:rPr>
        <w:t>ndo</w:t>
      </w:r>
      <w:r w:rsidRPr="00A328DF">
        <w:rPr>
          <w:rFonts w:ascii="Arial" w:hAnsi="Arial" w:cs="Arial"/>
          <w:bCs/>
          <w:color w:val="000000" w:themeColor="text1"/>
          <w:sz w:val="24"/>
          <w:szCs w:val="24"/>
        </w:rPr>
        <w:t xml:space="preserve"> scadenze ragionevoli in base alle priorità rilevate e alle risorse disponibili. </w:t>
      </w:r>
    </w:p>
    <w:p w14:paraId="30EBA9A7" w14:textId="6FB28AF4" w:rsidR="001D6F11" w:rsidRPr="00A328DF" w:rsidRDefault="003349F4" w:rsidP="001D6F11">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L</w:t>
      </w:r>
      <w:r w:rsidR="00617606" w:rsidRPr="00A328DF">
        <w:rPr>
          <w:rFonts w:ascii="Arial" w:hAnsi="Arial" w:cs="Arial"/>
          <w:bCs/>
          <w:color w:val="000000" w:themeColor="text1"/>
          <w:sz w:val="24"/>
          <w:szCs w:val="24"/>
        </w:rPr>
        <w:t>e misure possono essere</w:t>
      </w:r>
      <w:r w:rsidR="00E52CDA" w:rsidRPr="00A328DF">
        <w:rPr>
          <w:rFonts w:ascii="Arial" w:hAnsi="Arial" w:cs="Arial"/>
          <w:bCs/>
          <w:color w:val="000000" w:themeColor="text1"/>
          <w:sz w:val="24"/>
          <w:szCs w:val="24"/>
        </w:rPr>
        <w:t xml:space="preserve"> classificate in</w:t>
      </w:r>
      <w:r w:rsidR="00617606" w:rsidRPr="00A328DF">
        <w:rPr>
          <w:rFonts w:ascii="Arial" w:hAnsi="Arial" w:cs="Arial"/>
          <w:bCs/>
          <w:color w:val="000000" w:themeColor="text1"/>
          <w:sz w:val="24"/>
          <w:szCs w:val="24"/>
        </w:rPr>
        <w:t xml:space="preserve"> "</w:t>
      </w:r>
      <w:r w:rsidR="001D6F11" w:rsidRPr="00A328DF">
        <w:rPr>
          <w:rFonts w:ascii="Arial" w:hAnsi="Arial" w:cs="Arial"/>
          <w:b/>
          <w:bCs/>
          <w:color w:val="000000" w:themeColor="text1"/>
          <w:sz w:val="24"/>
          <w:szCs w:val="24"/>
        </w:rPr>
        <w:t>generali</w:t>
      </w:r>
      <w:r w:rsidR="00617606" w:rsidRPr="00A328DF">
        <w:rPr>
          <w:rFonts w:ascii="Arial" w:hAnsi="Arial" w:cs="Arial"/>
          <w:bCs/>
          <w:color w:val="000000" w:themeColor="text1"/>
          <w:sz w:val="24"/>
          <w:szCs w:val="24"/>
        </w:rPr>
        <w:t xml:space="preserve">" </w:t>
      </w:r>
      <w:proofErr w:type="gramStart"/>
      <w:r w:rsidR="00E52CDA" w:rsidRPr="00A328DF">
        <w:rPr>
          <w:rFonts w:ascii="Arial" w:hAnsi="Arial" w:cs="Arial"/>
          <w:bCs/>
          <w:color w:val="000000" w:themeColor="text1"/>
          <w:sz w:val="24"/>
          <w:szCs w:val="24"/>
        </w:rPr>
        <w:t>e</w:t>
      </w:r>
      <w:r w:rsidR="00617606" w:rsidRPr="00A328DF">
        <w:rPr>
          <w:rFonts w:ascii="Arial" w:hAnsi="Arial" w:cs="Arial"/>
          <w:bCs/>
          <w:color w:val="000000" w:themeColor="text1"/>
          <w:sz w:val="24"/>
          <w:szCs w:val="24"/>
        </w:rPr>
        <w:t xml:space="preserve"> "</w:t>
      </w:r>
      <w:proofErr w:type="gramEnd"/>
      <w:r w:rsidR="001D6F11" w:rsidRPr="00A328DF">
        <w:rPr>
          <w:rFonts w:ascii="Arial" w:hAnsi="Arial" w:cs="Arial"/>
          <w:b/>
          <w:bCs/>
          <w:color w:val="000000" w:themeColor="text1"/>
          <w:sz w:val="24"/>
          <w:szCs w:val="24"/>
        </w:rPr>
        <w:t>specifiche</w:t>
      </w:r>
      <w:r w:rsidR="00617606" w:rsidRPr="00A328DF">
        <w:rPr>
          <w:rFonts w:ascii="Arial" w:hAnsi="Arial" w:cs="Arial"/>
          <w:bCs/>
          <w:color w:val="000000" w:themeColor="text1"/>
          <w:sz w:val="24"/>
          <w:szCs w:val="24"/>
        </w:rPr>
        <w:t>"</w:t>
      </w:r>
      <w:r w:rsidR="001D6F11" w:rsidRPr="00A328DF">
        <w:rPr>
          <w:rFonts w:ascii="Arial" w:hAnsi="Arial" w:cs="Arial"/>
          <w:bCs/>
          <w:color w:val="000000" w:themeColor="text1"/>
          <w:sz w:val="24"/>
          <w:szCs w:val="24"/>
        </w:rPr>
        <w:t xml:space="preserve">. </w:t>
      </w:r>
    </w:p>
    <w:p w14:paraId="5BD8395E" w14:textId="530DD067" w:rsidR="001D6F11" w:rsidRPr="00A328DF" w:rsidRDefault="00E52CDA" w:rsidP="001D6F11">
      <w:pPr>
        <w:spacing w:before="120" w:after="0" w:line="240" w:lineRule="auto"/>
        <w:jc w:val="both"/>
        <w:rPr>
          <w:rFonts w:ascii="Arial" w:hAnsi="Arial" w:cs="Arial"/>
          <w:bCs/>
          <w:color w:val="000000" w:themeColor="text1"/>
          <w:sz w:val="24"/>
          <w:szCs w:val="24"/>
        </w:rPr>
      </w:pPr>
      <w:r w:rsidRPr="00A328DF">
        <w:rPr>
          <w:rFonts w:ascii="Arial" w:hAnsi="Arial" w:cs="Arial"/>
          <w:b/>
          <w:bCs/>
          <w:color w:val="000000" w:themeColor="text1"/>
          <w:sz w:val="24"/>
          <w:szCs w:val="24"/>
        </w:rPr>
        <w:t>M</w:t>
      </w:r>
      <w:r w:rsidR="001D6F11" w:rsidRPr="00A328DF">
        <w:rPr>
          <w:rFonts w:ascii="Arial" w:hAnsi="Arial" w:cs="Arial"/>
          <w:b/>
          <w:bCs/>
          <w:color w:val="000000" w:themeColor="text1"/>
          <w:sz w:val="24"/>
          <w:szCs w:val="24"/>
        </w:rPr>
        <w:t>isure generali</w:t>
      </w:r>
      <w:r w:rsidRPr="00A328DF">
        <w:rPr>
          <w:rFonts w:ascii="Arial" w:hAnsi="Arial" w:cs="Arial"/>
          <w:b/>
          <w:bCs/>
          <w:color w:val="000000" w:themeColor="text1"/>
          <w:sz w:val="24"/>
          <w:szCs w:val="24"/>
        </w:rPr>
        <w:t xml:space="preserve">: </w:t>
      </w:r>
      <w:r w:rsidRPr="00A328DF">
        <w:rPr>
          <w:rFonts w:ascii="Arial" w:hAnsi="Arial" w:cs="Arial"/>
          <w:bCs/>
          <w:color w:val="000000" w:themeColor="text1"/>
          <w:sz w:val="24"/>
          <w:szCs w:val="24"/>
        </w:rPr>
        <w:t>misure che</w:t>
      </w:r>
      <w:r w:rsidR="001D6F11" w:rsidRPr="00A328DF">
        <w:rPr>
          <w:rFonts w:ascii="Arial" w:hAnsi="Arial" w:cs="Arial"/>
          <w:bCs/>
          <w:color w:val="000000" w:themeColor="text1"/>
          <w:sz w:val="24"/>
          <w:szCs w:val="24"/>
        </w:rPr>
        <w:t xml:space="preserve"> intervengono in maniera trasversale sull’intera amministrazione e si caratterizzano per la loro incidenza sul sistema complessivo della prevenzione della corruzione</w:t>
      </w:r>
      <w:r w:rsidRPr="00A328DF">
        <w:rPr>
          <w:rFonts w:ascii="Arial" w:hAnsi="Arial" w:cs="Arial"/>
          <w:bCs/>
          <w:color w:val="000000" w:themeColor="text1"/>
          <w:sz w:val="24"/>
          <w:szCs w:val="24"/>
        </w:rPr>
        <w:t xml:space="preserve">. </w:t>
      </w:r>
      <w:r w:rsidR="001D6F11" w:rsidRPr="00A328DF">
        <w:rPr>
          <w:rFonts w:ascii="Arial" w:hAnsi="Arial" w:cs="Arial"/>
          <w:bCs/>
          <w:color w:val="000000" w:themeColor="text1"/>
          <w:sz w:val="24"/>
          <w:szCs w:val="24"/>
        </w:rPr>
        <w:t xml:space="preserve"> </w:t>
      </w:r>
    </w:p>
    <w:p w14:paraId="111DB2DA" w14:textId="46F25302" w:rsidR="001D6F11" w:rsidRPr="00A328DF" w:rsidRDefault="00E52CDA" w:rsidP="001D6F11">
      <w:pPr>
        <w:spacing w:before="120" w:after="0" w:line="240" w:lineRule="auto"/>
        <w:jc w:val="both"/>
        <w:rPr>
          <w:rFonts w:ascii="Arial" w:hAnsi="Arial" w:cs="Arial"/>
          <w:bCs/>
          <w:color w:val="000000" w:themeColor="text1"/>
          <w:sz w:val="24"/>
          <w:szCs w:val="24"/>
        </w:rPr>
      </w:pPr>
      <w:r w:rsidRPr="00A328DF">
        <w:rPr>
          <w:rFonts w:ascii="Arial" w:hAnsi="Arial" w:cs="Arial"/>
          <w:b/>
          <w:bCs/>
          <w:color w:val="000000" w:themeColor="text1"/>
          <w:sz w:val="24"/>
          <w:szCs w:val="24"/>
        </w:rPr>
        <w:t xml:space="preserve">Misure </w:t>
      </w:r>
      <w:r w:rsidR="001D6F11" w:rsidRPr="00A328DF">
        <w:rPr>
          <w:rFonts w:ascii="Arial" w:hAnsi="Arial" w:cs="Arial"/>
          <w:b/>
          <w:bCs/>
          <w:color w:val="000000" w:themeColor="text1"/>
          <w:sz w:val="24"/>
          <w:szCs w:val="24"/>
        </w:rPr>
        <w:t>specifiche</w:t>
      </w:r>
      <w:r w:rsidRPr="00A328DF">
        <w:rPr>
          <w:rFonts w:ascii="Arial" w:hAnsi="Arial" w:cs="Arial"/>
          <w:b/>
          <w:bCs/>
          <w:color w:val="000000" w:themeColor="text1"/>
          <w:sz w:val="24"/>
          <w:szCs w:val="24"/>
        </w:rPr>
        <w:t xml:space="preserve">: </w:t>
      </w:r>
      <w:r w:rsidRPr="00A328DF">
        <w:rPr>
          <w:rFonts w:ascii="Arial" w:hAnsi="Arial" w:cs="Arial"/>
          <w:bCs/>
          <w:color w:val="000000" w:themeColor="text1"/>
          <w:sz w:val="24"/>
          <w:szCs w:val="24"/>
        </w:rPr>
        <w:t>sono misure</w:t>
      </w:r>
      <w:r w:rsidR="001D6F11" w:rsidRPr="00A328DF">
        <w:rPr>
          <w:rFonts w:ascii="Arial" w:hAnsi="Arial" w:cs="Arial"/>
          <w:bCs/>
          <w:color w:val="000000" w:themeColor="text1"/>
          <w:sz w:val="24"/>
          <w:szCs w:val="24"/>
        </w:rPr>
        <w:t xml:space="preserve"> agiscono in maniera puntuale su alcuni specifici rischi individuati in fase di valutazione del rischio e si caratterizzano dunque per l’incidenza su problemi specifici. </w:t>
      </w:r>
    </w:p>
    <w:p w14:paraId="2DD3D8EC" w14:textId="77777777" w:rsidR="001D6F11" w:rsidRPr="00A328DF" w:rsidRDefault="001D6F11" w:rsidP="001D6F11">
      <w:pPr>
        <w:spacing w:before="120" w:after="0" w:line="240" w:lineRule="auto"/>
        <w:jc w:val="both"/>
        <w:rPr>
          <w:rFonts w:ascii="Arial" w:hAnsi="Arial" w:cs="Arial"/>
          <w:bCs/>
          <w:color w:val="000000" w:themeColor="text1"/>
          <w:sz w:val="24"/>
          <w:szCs w:val="24"/>
        </w:rPr>
      </w:pPr>
    </w:p>
    <w:p w14:paraId="33359187" w14:textId="4A3BBA0A" w:rsidR="00A95749" w:rsidRPr="00F31A07" w:rsidRDefault="00920EAF" w:rsidP="00841AB7">
      <w:pPr>
        <w:pStyle w:val="TitoloB"/>
        <w:keepNext/>
        <w:widowControl w:val="0"/>
        <w:spacing w:after="360" w:line="280" w:lineRule="exact"/>
        <w:ind w:left="360" w:right="0"/>
        <w:jc w:val="both"/>
        <w:outlineLvl w:val="1"/>
        <w:rPr>
          <w:color w:val="0F243E" w:themeColor="text2" w:themeShade="80"/>
          <w:sz w:val="24"/>
          <w:szCs w:val="24"/>
        </w:rPr>
      </w:pPr>
      <w:bookmarkStart w:id="23" w:name="_Toc25585733"/>
      <w:r w:rsidRPr="00F31A07">
        <w:rPr>
          <w:color w:val="0F243E" w:themeColor="text2" w:themeShade="80"/>
          <w:sz w:val="24"/>
          <w:szCs w:val="24"/>
        </w:rPr>
        <w:t>3.</w:t>
      </w:r>
      <w:r w:rsidR="003349F4">
        <w:rPr>
          <w:color w:val="0F243E" w:themeColor="text2" w:themeShade="80"/>
          <w:sz w:val="24"/>
          <w:szCs w:val="24"/>
        </w:rPr>
        <w:t>4</w:t>
      </w:r>
      <w:r w:rsidRPr="00F31A07">
        <w:rPr>
          <w:color w:val="0F243E" w:themeColor="text2" w:themeShade="80"/>
          <w:sz w:val="24"/>
          <w:szCs w:val="24"/>
        </w:rPr>
        <w:t>.1.</w:t>
      </w:r>
      <w:r w:rsidR="00841AB7" w:rsidRPr="00F31A07">
        <w:rPr>
          <w:color w:val="0F243E" w:themeColor="text2" w:themeShade="80"/>
          <w:sz w:val="24"/>
          <w:szCs w:val="24"/>
        </w:rPr>
        <w:t xml:space="preserve"> </w:t>
      </w:r>
      <w:r w:rsidR="00A95749" w:rsidRPr="00F31A07">
        <w:rPr>
          <w:color w:val="0F243E" w:themeColor="text2" w:themeShade="80"/>
          <w:sz w:val="24"/>
          <w:szCs w:val="24"/>
        </w:rPr>
        <w:t>Individuazione delle misure</w:t>
      </w:r>
      <w:bookmarkEnd w:id="23"/>
    </w:p>
    <w:p w14:paraId="3703E02A" w14:textId="032E6921" w:rsidR="00A95749" w:rsidRPr="00A328DF" w:rsidRDefault="001D6F11" w:rsidP="001D6F11">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L’obiettivo</w:t>
      </w:r>
      <w:r w:rsidR="006A77AA" w:rsidRPr="00A328DF">
        <w:rPr>
          <w:rFonts w:ascii="Arial" w:hAnsi="Arial" w:cs="Arial"/>
          <w:bCs/>
          <w:color w:val="000000" w:themeColor="text1"/>
          <w:sz w:val="24"/>
          <w:szCs w:val="24"/>
        </w:rPr>
        <w:t>,</w:t>
      </w:r>
      <w:r w:rsidRPr="00A328DF">
        <w:rPr>
          <w:rFonts w:ascii="Arial" w:hAnsi="Arial" w:cs="Arial"/>
          <w:bCs/>
          <w:color w:val="000000" w:themeColor="text1"/>
          <w:sz w:val="24"/>
          <w:szCs w:val="24"/>
        </w:rPr>
        <w:t xml:space="preserve"> di questa prima fase del trattamento</w:t>
      </w:r>
      <w:r w:rsidR="006A77AA" w:rsidRPr="00A328DF">
        <w:rPr>
          <w:rFonts w:ascii="Arial" w:hAnsi="Arial" w:cs="Arial"/>
          <w:bCs/>
          <w:color w:val="000000" w:themeColor="text1"/>
          <w:sz w:val="24"/>
          <w:szCs w:val="24"/>
        </w:rPr>
        <w:t>,</w:t>
      </w:r>
      <w:r w:rsidRPr="00A328DF">
        <w:rPr>
          <w:rFonts w:ascii="Arial" w:hAnsi="Arial" w:cs="Arial"/>
          <w:bCs/>
          <w:color w:val="000000" w:themeColor="text1"/>
          <w:sz w:val="24"/>
          <w:szCs w:val="24"/>
        </w:rPr>
        <w:t xml:space="preserve"> è di individuare, per quei rischi (e attività del processo cui si riferiscono) ritenuti prioritari, l’elenco delle possibili misure di prevenzione della corruzione abbinate a tali rischi. </w:t>
      </w:r>
    </w:p>
    <w:p w14:paraId="2ABB6FBE" w14:textId="0305BF37" w:rsidR="00773722" w:rsidRPr="00A328DF" w:rsidRDefault="00A95749" w:rsidP="001D6F11">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Il PNA suggerisce le misure seguenti</w:t>
      </w:r>
      <w:r w:rsidR="00FD70C3" w:rsidRPr="00A328DF">
        <w:rPr>
          <w:rFonts w:ascii="Arial" w:hAnsi="Arial" w:cs="Arial"/>
          <w:bCs/>
          <w:color w:val="000000" w:themeColor="text1"/>
          <w:sz w:val="24"/>
          <w:szCs w:val="24"/>
        </w:rPr>
        <w:t>:</w:t>
      </w:r>
    </w:p>
    <w:p w14:paraId="73BAA69C" w14:textId="77777777" w:rsidR="00E95F34" w:rsidRPr="00A328DF" w:rsidRDefault="001D6F11" w:rsidP="001D6F11">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controllo; </w:t>
      </w:r>
    </w:p>
    <w:p w14:paraId="5A969FAA" w14:textId="77777777" w:rsidR="00A95749" w:rsidRPr="00A328DF" w:rsidRDefault="001D6F11" w:rsidP="001D6F11">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trasparenza; </w:t>
      </w:r>
    </w:p>
    <w:p w14:paraId="5F78134C" w14:textId="77777777" w:rsidR="00A95749" w:rsidRPr="00A328DF" w:rsidRDefault="001D6F11" w:rsidP="001D6F11">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definizione e promozione dell’etica e di standard di comportamento; </w:t>
      </w:r>
    </w:p>
    <w:p w14:paraId="1C8942F2" w14:textId="77777777" w:rsidR="00A95749" w:rsidRPr="00A328DF" w:rsidRDefault="001D6F11" w:rsidP="001D6F11">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regolamentazione; </w:t>
      </w:r>
    </w:p>
    <w:p w14:paraId="58DA0CD0" w14:textId="77777777" w:rsidR="00A95749" w:rsidRPr="00A328DF" w:rsidRDefault="001D6F11" w:rsidP="001D6F11">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semplificazione; </w:t>
      </w:r>
    </w:p>
    <w:p w14:paraId="402A6BAB" w14:textId="77777777" w:rsidR="00A95749" w:rsidRPr="00A328DF" w:rsidRDefault="001D6F11" w:rsidP="001D6F11">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formazione; </w:t>
      </w:r>
    </w:p>
    <w:p w14:paraId="36714C60" w14:textId="77777777" w:rsidR="00A95749" w:rsidRPr="00A328DF" w:rsidRDefault="001D6F11" w:rsidP="001D6F11">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sensibilizzazione e partecipazione; </w:t>
      </w:r>
    </w:p>
    <w:p w14:paraId="338BBCC4" w14:textId="77777777" w:rsidR="00A95749" w:rsidRPr="00A328DF" w:rsidRDefault="001D6F11" w:rsidP="001D6F11">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rotazione; </w:t>
      </w:r>
    </w:p>
    <w:p w14:paraId="12D58665" w14:textId="77777777" w:rsidR="00A95749" w:rsidRPr="00A328DF" w:rsidRDefault="001D6F11" w:rsidP="001D6F11">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segnalazione e protezione; </w:t>
      </w:r>
    </w:p>
    <w:p w14:paraId="24918658" w14:textId="77777777" w:rsidR="00A95749" w:rsidRPr="00A328DF" w:rsidRDefault="001D6F11" w:rsidP="001D6F11">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disciplina del conflitto di interessi; </w:t>
      </w:r>
    </w:p>
    <w:p w14:paraId="7DDB938A" w14:textId="0E855A9B" w:rsidR="00A95749" w:rsidRPr="00A328DF" w:rsidRDefault="001D6F11" w:rsidP="001D6F11">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regolazione dei rapporti con i “rappresentanti di interessi particolari” (</w:t>
      </w:r>
      <w:proofErr w:type="spellStart"/>
      <w:r w:rsidRPr="00A328DF">
        <w:rPr>
          <w:rFonts w:ascii="Arial" w:hAnsi="Arial" w:cs="Arial"/>
          <w:bCs/>
          <w:color w:val="000000" w:themeColor="text1"/>
          <w:sz w:val="24"/>
          <w:szCs w:val="24"/>
        </w:rPr>
        <w:t>lobbies</w:t>
      </w:r>
      <w:proofErr w:type="spellEnd"/>
      <w:r w:rsidRPr="00A328DF">
        <w:rPr>
          <w:rFonts w:ascii="Arial" w:hAnsi="Arial" w:cs="Arial"/>
          <w:bCs/>
          <w:color w:val="000000" w:themeColor="text1"/>
          <w:sz w:val="24"/>
          <w:szCs w:val="24"/>
        </w:rPr>
        <w:t xml:space="preserve">). </w:t>
      </w:r>
    </w:p>
    <w:p w14:paraId="11D62A61" w14:textId="17003DE1" w:rsidR="00617606" w:rsidRPr="00F31A07" w:rsidRDefault="00617606" w:rsidP="00617606">
      <w:pPr>
        <w:spacing w:before="120" w:after="0" w:line="240" w:lineRule="auto"/>
        <w:jc w:val="both"/>
        <w:rPr>
          <w:rFonts w:ascii="Arial" w:hAnsi="Arial" w:cs="Arial"/>
          <w:bCs/>
          <w:color w:val="FF0000"/>
          <w:sz w:val="24"/>
          <w:szCs w:val="24"/>
        </w:rPr>
      </w:pPr>
    </w:p>
    <w:p w14:paraId="60248CE0" w14:textId="77777777" w:rsidR="00291F3F" w:rsidRPr="00A06F4C" w:rsidRDefault="00291F3F" w:rsidP="00617606">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Le misure sono state puntualmen</w:t>
      </w:r>
      <w:r w:rsidR="00A25F69" w:rsidRPr="00A06F4C">
        <w:rPr>
          <w:rFonts w:ascii="Arial" w:hAnsi="Arial" w:cs="Arial"/>
          <w:bCs/>
          <w:color w:val="000000" w:themeColor="text1"/>
          <w:sz w:val="24"/>
          <w:szCs w:val="24"/>
        </w:rPr>
        <w:t>te indicate</w:t>
      </w:r>
      <w:r w:rsidRPr="00A06F4C">
        <w:rPr>
          <w:rFonts w:ascii="Arial" w:hAnsi="Arial" w:cs="Arial"/>
          <w:bCs/>
          <w:color w:val="000000" w:themeColor="text1"/>
          <w:sz w:val="24"/>
          <w:szCs w:val="24"/>
        </w:rPr>
        <w:t xml:space="preserve"> e descritte nelle schede allegate denominate "</w:t>
      </w:r>
      <w:r w:rsidRPr="00A06F4C">
        <w:rPr>
          <w:rFonts w:ascii="Arial" w:hAnsi="Arial" w:cs="Arial"/>
          <w:b/>
          <w:bCs/>
          <w:color w:val="000000" w:themeColor="text1"/>
          <w:sz w:val="24"/>
          <w:szCs w:val="24"/>
        </w:rPr>
        <w:t>Individuazione e programmazione delle misure</w:t>
      </w:r>
      <w:r w:rsidRPr="00A06F4C">
        <w:rPr>
          <w:rFonts w:ascii="Arial" w:hAnsi="Arial" w:cs="Arial"/>
          <w:bCs/>
          <w:color w:val="000000" w:themeColor="text1"/>
          <w:sz w:val="24"/>
          <w:szCs w:val="24"/>
        </w:rPr>
        <w:t>" (</w:t>
      </w:r>
      <w:r w:rsidRPr="00A06F4C">
        <w:rPr>
          <w:rFonts w:ascii="Arial" w:hAnsi="Arial" w:cs="Arial"/>
          <w:b/>
          <w:bCs/>
          <w:color w:val="000000" w:themeColor="text1"/>
          <w:sz w:val="24"/>
          <w:szCs w:val="24"/>
          <w:u w:val="single"/>
        </w:rPr>
        <w:t>Allegato C</w:t>
      </w:r>
      <w:r w:rsidRPr="00A06F4C">
        <w:rPr>
          <w:rFonts w:ascii="Arial" w:hAnsi="Arial" w:cs="Arial"/>
          <w:bCs/>
          <w:color w:val="000000" w:themeColor="text1"/>
          <w:sz w:val="24"/>
          <w:szCs w:val="24"/>
        </w:rPr>
        <w:t xml:space="preserve">). </w:t>
      </w:r>
    </w:p>
    <w:p w14:paraId="753D4BB5" w14:textId="77777777" w:rsidR="00A25F69" w:rsidRPr="00A06F4C" w:rsidRDefault="00A25F69" w:rsidP="00617606">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 xml:space="preserve">Le misure sono elencate e descritte nella </w:t>
      </w:r>
      <w:r w:rsidRPr="00A06F4C">
        <w:rPr>
          <w:rFonts w:ascii="Arial" w:hAnsi="Arial" w:cs="Arial"/>
          <w:b/>
          <w:bCs/>
          <w:color w:val="000000" w:themeColor="text1"/>
          <w:sz w:val="24"/>
          <w:szCs w:val="24"/>
          <w:u w:val="single"/>
        </w:rPr>
        <w:t>colonna E</w:t>
      </w:r>
      <w:r w:rsidRPr="00A06F4C">
        <w:rPr>
          <w:rFonts w:ascii="Arial" w:hAnsi="Arial" w:cs="Arial"/>
          <w:bCs/>
          <w:color w:val="000000" w:themeColor="text1"/>
          <w:sz w:val="24"/>
          <w:szCs w:val="24"/>
        </w:rPr>
        <w:t xml:space="preserve"> delle suddette schede.</w:t>
      </w:r>
    </w:p>
    <w:p w14:paraId="4B8E52E4" w14:textId="77777777" w:rsidR="000E02AA" w:rsidRPr="00A06F4C" w:rsidRDefault="00291F3F" w:rsidP="00617606">
      <w:pPr>
        <w:spacing w:before="120" w:after="0" w:line="240" w:lineRule="auto"/>
        <w:jc w:val="both"/>
        <w:rPr>
          <w:rFonts w:ascii="Arial" w:hAnsi="Arial" w:cs="Arial"/>
          <w:b/>
          <w:color w:val="000000" w:themeColor="text1"/>
          <w:sz w:val="24"/>
          <w:szCs w:val="24"/>
        </w:rPr>
      </w:pPr>
      <w:r w:rsidRPr="00A06F4C">
        <w:rPr>
          <w:rFonts w:ascii="Arial" w:hAnsi="Arial" w:cs="Arial"/>
          <w:b/>
          <w:color w:val="000000" w:themeColor="text1"/>
          <w:sz w:val="24"/>
          <w:szCs w:val="24"/>
        </w:rPr>
        <w:t xml:space="preserve">Per ciascun oggetto analisi è stata individuata </w:t>
      </w:r>
      <w:proofErr w:type="gramStart"/>
      <w:r w:rsidRPr="00A06F4C">
        <w:rPr>
          <w:rFonts w:ascii="Arial" w:hAnsi="Arial" w:cs="Arial"/>
          <w:b/>
          <w:color w:val="000000" w:themeColor="text1"/>
          <w:sz w:val="24"/>
          <w:szCs w:val="24"/>
        </w:rPr>
        <w:t>e</w:t>
      </w:r>
      <w:proofErr w:type="gramEnd"/>
      <w:r w:rsidRPr="00A06F4C">
        <w:rPr>
          <w:rFonts w:ascii="Arial" w:hAnsi="Arial" w:cs="Arial"/>
          <w:b/>
          <w:color w:val="000000" w:themeColor="text1"/>
          <w:sz w:val="24"/>
          <w:szCs w:val="24"/>
        </w:rPr>
        <w:t xml:space="preserve"> programmata almeno una misura di contrasto o prevenzione, secondo il criterio suggerito dal PNA del "miglior rapporto costo/efficacia". </w:t>
      </w:r>
    </w:p>
    <w:p w14:paraId="2E0EE3A6" w14:textId="77777777" w:rsidR="000E02AA" w:rsidRPr="00A06F4C" w:rsidRDefault="000E02AA" w:rsidP="00617606">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Le principali misure, inoltre, sono state ripartite per singola “area di rischio” (</w:t>
      </w:r>
      <w:r w:rsidRPr="00A06F4C">
        <w:rPr>
          <w:rFonts w:ascii="Arial" w:hAnsi="Arial" w:cs="Arial"/>
          <w:b/>
          <w:color w:val="000000" w:themeColor="text1"/>
          <w:sz w:val="24"/>
          <w:szCs w:val="24"/>
          <w:u w:val="single"/>
        </w:rPr>
        <w:t>Allegato C1</w:t>
      </w:r>
      <w:r w:rsidRPr="00A06F4C">
        <w:rPr>
          <w:rFonts w:ascii="Arial" w:hAnsi="Arial" w:cs="Arial"/>
          <w:bCs/>
          <w:color w:val="000000" w:themeColor="text1"/>
          <w:sz w:val="24"/>
          <w:szCs w:val="24"/>
        </w:rPr>
        <w:t xml:space="preserve">).  </w:t>
      </w:r>
    </w:p>
    <w:p w14:paraId="0C402396" w14:textId="77777777" w:rsidR="000E02AA" w:rsidRPr="00F31A07" w:rsidRDefault="000E02AA" w:rsidP="00617606">
      <w:pPr>
        <w:spacing w:before="120" w:after="0" w:line="240" w:lineRule="auto"/>
        <w:jc w:val="both"/>
        <w:rPr>
          <w:rFonts w:ascii="Arial" w:hAnsi="Arial" w:cs="Arial"/>
          <w:bCs/>
          <w:color w:val="FF0000"/>
          <w:sz w:val="24"/>
          <w:szCs w:val="24"/>
        </w:rPr>
      </w:pPr>
    </w:p>
    <w:p w14:paraId="445595B7" w14:textId="304FC2DA" w:rsidR="001D6F11" w:rsidRPr="00A328DF" w:rsidRDefault="00920EAF" w:rsidP="00841AB7">
      <w:pPr>
        <w:pStyle w:val="TitoloB"/>
        <w:keepNext/>
        <w:widowControl w:val="0"/>
        <w:spacing w:after="360" w:line="280" w:lineRule="exact"/>
        <w:ind w:left="360" w:right="0"/>
        <w:jc w:val="both"/>
        <w:outlineLvl w:val="1"/>
        <w:rPr>
          <w:color w:val="000000" w:themeColor="text1"/>
          <w:sz w:val="24"/>
          <w:szCs w:val="24"/>
        </w:rPr>
      </w:pPr>
      <w:bookmarkStart w:id="24" w:name="_Toc25585734"/>
      <w:r w:rsidRPr="00A328DF">
        <w:rPr>
          <w:color w:val="000000" w:themeColor="text1"/>
          <w:sz w:val="24"/>
          <w:szCs w:val="24"/>
        </w:rPr>
        <w:t>3.</w:t>
      </w:r>
      <w:r w:rsidR="003349F4" w:rsidRPr="00A328DF">
        <w:rPr>
          <w:color w:val="000000" w:themeColor="text1"/>
          <w:sz w:val="24"/>
          <w:szCs w:val="24"/>
        </w:rPr>
        <w:t>4</w:t>
      </w:r>
      <w:r w:rsidRPr="00A328DF">
        <w:rPr>
          <w:color w:val="000000" w:themeColor="text1"/>
          <w:sz w:val="24"/>
          <w:szCs w:val="24"/>
        </w:rPr>
        <w:t>.2</w:t>
      </w:r>
      <w:r w:rsidR="00341911" w:rsidRPr="00A328DF">
        <w:rPr>
          <w:color w:val="000000" w:themeColor="text1"/>
          <w:sz w:val="24"/>
          <w:szCs w:val="24"/>
        </w:rPr>
        <w:t>.</w:t>
      </w:r>
      <w:r w:rsidR="00841AB7" w:rsidRPr="00A328DF">
        <w:rPr>
          <w:color w:val="000000" w:themeColor="text1"/>
          <w:sz w:val="24"/>
          <w:szCs w:val="24"/>
        </w:rPr>
        <w:t xml:space="preserve"> </w:t>
      </w:r>
      <w:r w:rsidR="00617606" w:rsidRPr="00A328DF">
        <w:rPr>
          <w:color w:val="000000" w:themeColor="text1"/>
          <w:sz w:val="24"/>
          <w:szCs w:val="24"/>
        </w:rPr>
        <w:t>Programmazione delle misure</w:t>
      </w:r>
      <w:bookmarkEnd w:id="24"/>
    </w:p>
    <w:p w14:paraId="225D64A0" w14:textId="431B4D4B" w:rsidR="0012208E" w:rsidRPr="00A328DF" w:rsidRDefault="0012208E" w:rsidP="0012208E">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La seconda </w:t>
      </w:r>
      <w:r w:rsidR="00AF4980" w:rsidRPr="00A328DF">
        <w:rPr>
          <w:rFonts w:ascii="Arial" w:hAnsi="Arial" w:cs="Arial"/>
          <w:bCs/>
          <w:color w:val="000000" w:themeColor="text1"/>
          <w:sz w:val="24"/>
          <w:szCs w:val="24"/>
        </w:rPr>
        <w:t>parte</w:t>
      </w:r>
      <w:r w:rsidRPr="00A328DF">
        <w:rPr>
          <w:rFonts w:ascii="Arial" w:hAnsi="Arial" w:cs="Arial"/>
          <w:bCs/>
          <w:color w:val="000000" w:themeColor="text1"/>
          <w:sz w:val="24"/>
          <w:szCs w:val="24"/>
        </w:rPr>
        <w:t xml:space="preserve"> del trattamento del rischio ha l'obiettivo di programmare adeguatamente e operativamente le misure di prevenzione della corruzione. </w:t>
      </w:r>
    </w:p>
    <w:p w14:paraId="0971140F" w14:textId="2CE1D3AA" w:rsidR="009324FD" w:rsidRPr="00A328DF" w:rsidRDefault="009324FD" w:rsidP="0012208E">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Dopo aver individuato misure generali e specifiche (elencate e descritte nelle schede allegate denominate “</w:t>
      </w:r>
      <w:proofErr w:type="gramStart"/>
      <w:r w:rsidRPr="00A328DF">
        <w:rPr>
          <w:rFonts w:ascii="Arial" w:hAnsi="Arial" w:cs="Arial"/>
          <w:bCs/>
          <w:color w:val="000000" w:themeColor="text1"/>
          <w:sz w:val="24"/>
          <w:szCs w:val="24"/>
        </w:rPr>
        <w:t>individuazione  programmazione</w:t>
      </w:r>
      <w:proofErr w:type="gramEnd"/>
      <w:r w:rsidRPr="00A328DF">
        <w:rPr>
          <w:rFonts w:ascii="Arial" w:hAnsi="Arial" w:cs="Arial"/>
          <w:bCs/>
          <w:color w:val="000000" w:themeColor="text1"/>
          <w:sz w:val="24"/>
          <w:szCs w:val="24"/>
        </w:rPr>
        <w:t xml:space="preserve"> delle misure – Allegato C) sono stati fissati i tempi e le modalità di attuazione.</w:t>
      </w:r>
    </w:p>
    <w:p w14:paraId="6E81E9CF" w14:textId="3CC0E712" w:rsidR="009324FD" w:rsidRPr="00A328DF" w:rsidRDefault="009324FD" w:rsidP="0012208E">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Il tutto è descritto per ciascun oggetto di analisi nella colonna F (Programmazione delle misure) delle suddette schede alle quali si rinvia.</w:t>
      </w:r>
    </w:p>
    <w:p w14:paraId="0DD43073" w14:textId="77777777" w:rsidR="00AE3ADE" w:rsidRPr="00A328DF" w:rsidRDefault="00AE3ADE" w:rsidP="00AE3ADE">
      <w:pPr>
        <w:spacing w:before="120" w:after="0" w:line="240" w:lineRule="auto"/>
        <w:jc w:val="both"/>
        <w:rPr>
          <w:rFonts w:ascii="Arial" w:hAnsi="Arial" w:cs="Arial"/>
          <w:bCs/>
          <w:color w:val="000000" w:themeColor="text1"/>
          <w:sz w:val="24"/>
          <w:szCs w:val="24"/>
        </w:rPr>
      </w:pPr>
    </w:p>
    <w:p w14:paraId="205370F0" w14:textId="77777777" w:rsidR="000F055E" w:rsidRPr="00F31A07" w:rsidRDefault="00920EAF" w:rsidP="00841AB7">
      <w:pPr>
        <w:pStyle w:val="TitoloB"/>
        <w:keepNext/>
        <w:widowControl w:val="0"/>
        <w:spacing w:after="360" w:line="280" w:lineRule="exact"/>
        <w:ind w:left="360" w:right="0"/>
        <w:jc w:val="both"/>
        <w:outlineLvl w:val="1"/>
        <w:rPr>
          <w:color w:val="0F243E" w:themeColor="text2" w:themeShade="80"/>
          <w:sz w:val="24"/>
          <w:szCs w:val="24"/>
        </w:rPr>
      </w:pPr>
      <w:bookmarkStart w:id="25" w:name="_Toc25585735"/>
      <w:r w:rsidRPr="00F31A07">
        <w:rPr>
          <w:color w:val="0F243E" w:themeColor="text2" w:themeShade="80"/>
          <w:sz w:val="24"/>
          <w:szCs w:val="24"/>
        </w:rPr>
        <w:t>4</w:t>
      </w:r>
      <w:r w:rsidR="00841AB7" w:rsidRPr="00F31A07">
        <w:rPr>
          <w:color w:val="0F243E" w:themeColor="text2" w:themeShade="80"/>
          <w:sz w:val="24"/>
          <w:szCs w:val="24"/>
        </w:rPr>
        <w:t xml:space="preserve">. </w:t>
      </w:r>
      <w:r w:rsidR="000F055E" w:rsidRPr="00F31A07">
        <w:rPr>
          <w:color w:val="0F243E" w:themeColor="text2" w:themeShade="80"/>
          <w:sz w:val="24"/>
          <w:szCs w:val="24"/>
        </w:rPr>
        <w:t>Trasparenza sostanziale e accesso civico</w:t>
      </w:r>
      <w:bookmarkEnd w:id="25"/>
    </w:p>
    <w:p w14:paraId="3C2073C4" w14:textId="77777777" w:rsidR="002403BB" w:rsidRPr="00F31A07" w:rsidRDefault="00920EAF" w:rsidP="00841AB7">
      <w:pPr>
        <w:pStyle w:val="TitoloB"/>
        <w:keepNext/>
        <w:widowControl w:val="0"/>
        <w:spacing w:after="360" w:line="280" w:lineRule="exact"/>
        <w:ind w:left="360" w:right="0"/>
        <w:jc w:val="both"/>
        <w:outlineLvl w:val="1"/>
        <w:rPr>
          <w:color w:val="0F243E" w:themeColor="text2" w:themeShade="80"/>
          <w:sz w:val="24"/>
          <w:szCs w:val="24"/>
        </w:rPr>
      </w:pPr>
      <w:bookmarkStart w:id="26" w:name="_Toc25585736"/>
      <w:r w:rsidRPr="00F31A07">
        <w:rPr>
          <w:color w:val="0F243E" w:themeColor="text2" w:themeShade="80"/>
          <w:sz w:val="24"/>
          <w:szCs w:val="24"/>
        </w:rPr>
        <w:t>4</w:t>
      </w:r>
      <w:r w:rsidR="00341911" w:rsidRPr="00F31A07">
        <w:rPr>
          <w:color w:val="0F243E" w:themeColor="text2" w:themeShade="80"/>
          <w:sz w:val="24"/>
          <w:szCs w:val="24"/>
        </w:rPr>
        <w:t>.1.</w:t>
      </w:r>
      <w:r w:rsidR="00841AB7" w:rsidRPr="00F31A07">
        <w:rPr>
          <w:color w:val="0F243E" w:themeColor="text2" w:themeShade="80"/>
          <w:sz w:val="24"/>
          <w:szCs w:val="24"/>
        </w:rPr>
        <w:t xml:space="preserve"> </w:t>
      </w:r>
      <w:r w:rsidR="005E4B09" w:rsidRPr="00F31A07">
        <w:rPr>
          <w:color w:val="0F243E" w:themeColor="text2" w:themeShade="80"/>
          <w:sz w:val="24"/>
          <w:szCs w:val="24"/>
        </w:rPr>
        <w:t>Trasparenza</w:t>
      </w:r>
      <w:bookmarkEnd w:id="26"/>
      <w:r w:rsidR="000F055E" w:rsidRPr="00F31A07">
        <w:rPr>
          <w:color w:val="0F243E" w:themeColor="text2" w:themeShade="80"/>
          <w:sz w:val="24"/>
          <w:szCs w:val="24"/>
        </w:rPr>
        <w:t xml:space="preserve"> </w:t>
      </w:r>
    </w:p>
    <w:p w14:paraId="7062886D" w14:textId="77777777" w:rsidR="00CB3A6E" w:rsidRPr="00A328DF" w:rsidRDefault="005E4B09" w:rsidP="005E4B09">
      <w:pPr>
        <w:spacing w:before="120" w:after="0" w:line="240" w:lineRule="auto"/>
        <w:jc w:val="both"/>
        <w:rPr>
          <w:rFonts w:ascii="Arial" w:hAnsi="Arial" w:cs="Arial"/>
          <w:bCs/>
          <w:color w:val="000000" w:themeColor="text1"/>
          <w:sz w:val="24"/>
          <w:szCs w:val="24"/>
        </w:rPr>
      </w:pPr>
      <w:r w:rsidRPr="00A328DF">
        <w:rPr>
          <w:rFonts w:ascii="Arial" w:hAnsi="Arial" w:cs="Arial"/>
          <w:bCs/>
          <w:color w:val="000000" w:themeColor="text1"/>
          <w:sz w:val="24"/>
          <w:szCs w:val="24"/>
        </w:rPr>
        <w:t xml:space="preserve">La trasparenza è la misura cardine dell’intero impianto anticorruzione delineato dal legislatore della legge 190/2012. </w:t>
      </w:r>
    </w:p>
    <w:p w14:paraId="3325CFB9" w14:textId="0F18AE25"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Secondo </w:t>
      </w:r>
      <w:r w:rsidR="00BB22A9" w:rsidRPr="00F31A07">
        <w:rPr>
          <w:rFonts w:ascii="Arial" w:hAnsi="Arial" w:cs="Arial"/>
          <w:bCs/>
          <w:color w:val="0F243E" w:themeColor="text2" w:themeShade="80"/>
          <w:sz w:val="24"/>
          <w:szCs w:val="24"/>
        </w:rPr>
        <w:t>l'art.</w:t>
      </w:r>
      <w:r w:rsidRPr="00F31A07">
        <w:rPr>
          <w:rFonts w:ascii="Arial" w:hAnsi="Arial" w:cs="Arial"/>
          <w:bCs/>
          <w:color w:val="0F243E" w:themeColor="text2" w:themeShade="80"/>
          <w:sz w:val="24"/>
          <w:szCs w:val="24"/>
        </w:rPr>
        <w:t xml:space="preserve"> 1 del d.lgs. 33/2013, rinnovato dal </w:t>
      </w:r>
      <w:r w:rsidR="006E1E62" w:rsidRPr="00F31A07">
        <w:rPr>
          <w:rFonts w:ascii="Arial" w:hAnsi="Arial" w:cs="Arial"/>
          <w:bCs/>
          <w:color w:val="0F243E" w:themeColor="text2" w:themeShade="80"/>
          <w:sz w:val="24"/>
          <w:szCs w:val="24"/>
        </w:rPr>
        <w:t>d.lgs.</w:t>
      </w:r>
      <w:r w:rsidRPr="00F31A07">
        <w:rPr>
          <w:rFonts w:ascii="Arial" w:hAnsi="Arial" w:cs="Arial"/>
          <w:bCs/>
          <w:color w:val="0F243E" w:themeColor="text2" w:themeShade="80"/>
          <w:sz w:val="24"/>
          <w:szCs w:val="24"/>
        </w:rPr>
        <w:t xml:space="preserve"> 97/2016: “La trasparenza è intesa come </w:t>
      </w:r>
      <w:r w:rsidRPr="00F31A07">
        <w:rPr>
          <w:rFonts w:ascii="Arial" w:hAnsi="Arial" w:cs="Arial"/>
          <w:b/>
          <w:bCs/>
          <w:color w:val="0F243E" w:themeColor="text2" w:themeShade="80"/>
          <w:sz w:val="24"/>
          <w:szCs w:val="24"/>
        </w:rPr>
        <w:t>accessibilità totale dei dati e documenti detenuti dalle pubbliche amministrazioni</w:t>
      </w:r>
      <w:r w:rsidRPr="00F31A07">
        <w:rPr>
          <w:rFonts w:ascii="Arial" w:hAnsi="Arial" w:cs="Arial"/>
          <w:bCs/>
          <w:color w:val="0F243E" w:themeColor="text2" w:themeShade="80"/>
          <w:sz w:val="24"/>
          <w:szCs w:val="24"/>
        </w:rPr>
        <w:t>, allo scopo di tutelare i diritti dei cittadini, promuovere la partecipazione degli interessati all'attività amministrativa e favorire forme diffuse di controllo sul perseguimento delle funzioni istituzionali e sull'utilizzo delle risorse pubbliche.”</w:t>
      </w:r>
    </w:p>
    <w:p w14:paraId="4C9EC4D9"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 trasparenza è attuata principalmente attraverso la pubblicazione dei dati e delle informazioni elencate dalla legge sul sito web nella sezione "Amministrazione trasparente". </w:t>
      </w:r>
    </w:p>
    <w:p w14:paraId="01F28E1B"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p>
    <w:p w14:paraId="51424A0B" w14:textId="77777777" w:rsidR="005E4B09" w:rsidRPr="00F31A07" w:rsidRDefault="00920EAF" w:rsidP="00341911">
      <w:pPr>
        <w:pStyle w:val="TitoloB"/>
        <w:keepNext/>
        <w:widowControl w:val="0"/>
        <w:spacing w:after="360" w:line="280" w:lineRule="exact"/>
        <w:ind w:left="360" w:right="0"/>
        <w:jc w:val="both"/>
        <w:outlineLvl w:val="1"/>
        <w:rPr>
          <w:color w:val="0F243E" w:themeColor="text2" w:themeShade="80"/>
          <w:sz w:val="24"/>
          <w:szCs w:val="24"/>
        </w:rPr>
      </w:pPr>
      <w:bookmarkStart w:id="27" w:name="_Toc25585737"/>
      <w:r w:rsidRPr="00F31A07">
        <w:rPr>
          <w:color w:val="0F243E" w:themeColor="text2" w:themeShade="80"/>
          <w:sz w:val="24"/>
          <w:szCs w:val="24"/>
        </w:rPr>
        <w:t>4</w:t>
      </w:r>
      <w:r w:rsidR="00341911" w:rsidRPr="00F31A07">
        <w:rPr>
          <w:color w:val="0F243E" w:themeColor="text2" w:themeShade="80"/>
          <w:sz w:val="24"/>
          <w:szCs w:val="24"/>
        </w:rPr>
        <w:t xml:space="preserve">.2. </w:t>
      </w:r>
      <w:r w:rsidR="005E4B09" w:rsidRPr="00F31A07">
        <w:rPr>
          <w:color w:val="0F243E" w:themeColor="text2" w:themeShade="80"/>
          <w:sz w:val="24"/>
          <w:szCs w:val="24"/>
        </w:rPr>
        <w:t>Accesso civico e trasparenza</w:t>
      </w:r>
      <w:bookmarkEnd w:id="27"/>
    </w:p>
    <w:p w14:paraId="771F7697" w14:textId="77E8AEE4" w:rsidR="0018164F" w:rsidRPr="00F31A07" w:rsidRDefault="0018164F" w:rsidP="0018164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Il </w:t>
      </w:r>
      <w:r w:rsidR="006E1E62" w:rsidRPr="00F31A07">
        <w:rPr>
          <w:rFonts w:ascii="Arial" w:hAnsi="Arial" w:cs="Arial"/>
          <w:bCs/>
          <w:color w:val="0F243E" w:themeColor="text2" w:themeShade="80"/>
          <w:sz w:val="24"/>
          <w:szCs w:val="24"/>
        </w:rPr>
        <w:t>d.lgs. 33/2013</w:t>
      </w:r>
      <w:r w:rsidR="00011730" w:rsidRPr="00F31A07">
        <w:rPr>
          <w:rFonts w:ascii="Arial" w:hAnsi="Arial" w:cs="Arial"/>
          <w:bCs/>
          <w:color w:val="0F243E" w:themeColor="text2" w:themeShade="80"/>
          <w:sz w:val="24"/>
          <w:szCs w:val="24"/>
        </w:rPr>
        <w:t xml:space="preserve">, </w:t>
      </w:r>
      <w:r w:rsidR="006E1E62" w:rsidRPr="00F31A07">
        <w:rPr>
          <w:rFonts w:ascii="Arial" w:hAnsi="Arial" w:cs="Arial"/>
          <w:bCs/>
          <w:color w:val="0F243E" w:themeColor="text2" w:themeShade="80"/>
          <w:sz w:val="24"/>
          <w:szCs w:val="24"/>
        </w:rPr>
        <w:t>comma 1</w:t>
      </w:r>
      <w:r w:rsidRPr="00F31A07">
        <w:rPr>
          <w:rFonts w:ascii="Arial" w:hAnsi="Arial" w:cs="Arial"/>
          <w:bCs/>
          <w:color w:val="0F243E" w:themeColor="text2" w:themeShade="80"/>
          <w:sz w:val="24"/>
          <w:szCs w:val="24"/>
        </w:rPr>
        <w:t xml:space="preserve"> del</w:t>
      </w:r>
      <w:r w:rsidR="00F374D8" w:rsidRPr="00F31A07">
        <w:rPr>
          <w:rFonts w:ascii="Arial" w:hAnsi="Arial" w:cs="Arial"/>
          <w:bCs/>
          <w:color w:val="0F243E" w:themeColor="text2" w:themeShade="80"/>
          <w:sz w:val="24"/>
          <w:szCs w:val="24"/>
        </w:rPr>
        <w:t>l’</w:t>
      </w:r>
      <w:r w:rsidR="00BB22A9" w:rsidRPr="00F31A07">
        <w:rPr>
          <w:rFonts w:ascii="Arial" w:hAnsi="Arial" w:cs="Arial"/>
          <w:bCs/>
          <w:color w:val="0F243E" w:themeColor="text2" w:themeShade="80"/>
          <w:sz w:val="24"/>
          <w:szCs w:val="24"/>
        </w:rPr>
        <w:t>art.</w:t>
      </w:r>
      <w:r w:rsidRPr="00F31A07">
        <w:rPr>
          <w:rFonts w:ascii="Arial" w:hAnsi="Arial" w:cs="Arial"/>
          <w:bCs/>
          <w:color w:val="0F243E" w:themeColor="text2" w:themeShade="80"/>
          <w:sz w:val="24"/>
          <w:szCs w:val="24"/>
        </w:rPr>
        <w:t xml:space="preserve"> 5</w:t>
      </w:r>
      <w:r w:rsidR="00011730" w:rsidRPr="00F31A07">
        <w:rPr>
          <w:rFonts w:ascii="Arial" w:hAnsi="Arial" w:cs="Arial"/>
          <w:bCs/>
          <w:color w:val="0F243E" w:themeColor="text2" w:themeShade="80"/>
          <w:sz w:val="24"/>
          <w:szCs w:val="24"/>
        </w:rPr>
        <w:t xml:space="preserve">, </w:t>
      </w:r>
      <w:r w:rsidRPr="00F31A07">
        <w:rPr>
          <w:rFonts w:ascii="Arial" w:hAnsi="Arial" w:cs="Arial"/>
          <w:bCs/>
          <w:color w:val="0F243E" w:themeColor="text2" w:themeShade="80"/>
          <w:sz w:val="24"/>
          <w:szCs w:val="24"/>
        </w:rPr>
        <w:t>prevede: “L'obbligo previsto dalla normativa vigente in capo alle pubbliche amministrazioni di pubblicare documenti, informazioni o dati comporta il diritto di chiunque di richiedere i medesimi, nei casi in cui sia stata omessa la loro pubblicazione”</w:t>
      </w:r>
      <w:r w:rsidR="003828DA" w:rsidRPr="00F31A07">
        <w:rPr>
          <w:rFonts w:ascii="Arial" w:hAnsi="Arial" w:cs="Arial"/>
          <w:bCs/>
          <w:color w:val="0F243E" w:themeColor="text2" w:themeShade="80"/>
          <w:sz w:val="24"/>
          <w:szCs w:val="24"/>
        </w:rPr>
        <w:t xml:space="preserve"> (</w:t>
      </w:r>
      <w:r w:rsidR="003828DA" w:rsidRPr="00F31A07">
        <w:rPr>
          <w:rFonts w:ascii="Arial" w:hAnsi="Arial" w:cs="Arial"/>
          <w:b/>
          <w:bCs/>
          <w:color w:val="0F243E" w:themeColor="text2" w:themeShade="80"/>
          <w:sz w:val="24"/>
          <w:szCs w:val="24"/>
        </w:rPr>
        <w:t>accesso civico semplice</w:t>
      </w:r>
      <w:r w:rsidR="003828DA" w:rsidRPr="00F31A07">
        <w:rPr>
          <w:rFonts w:ascii="Arial" w:hAnsi="Arial" w:cs="Arial"/>
          <w:bCs/>
          <w:color w:val="0F243E" w:themeColor="text2" w:themeShade="80"/>
          <w:sz w:val="24"/>
          <w:szCs w:val="24"/>
        </w:rPr>
        <w:t xml:space="preserve">). </w:t>
      </w:r>
    </w:p>
    <w:p w14:paraId="0D157399" w14:textId="073171E2" w:rsidR="0018164F" w:rsidRPr="00F31A07" w:rsidRDefault="0018164F" w:rsidP="0018164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Mentre il comma 2, dello stesso </w:t>
      </w:r>
      <w:r w:rsidR="00BB22A9" w:rsidRPr="00F31A07">
        <w:rPr>
          <w:rFonts w:ascii="Arial" w:hAnsi="Arial" w:cs="Arial"/>
          <w:bCs/>
          <w:color w:val="0F243E" w:themeColor="text2" w:themeShade="80"/>
          <w:sz w:val="24"/>
          <w:szCs w:val="24"/>
        </w:rPr>
        <w:t>art.</w:t>
      </w:r>
      <w:r w:rsidRPr="00F31A07">
        <w:rPr>
          <w:rFonts w:ascii="Arial" w:hAnsi="Arial" w:cs="Arial"/>
          <w:bCs/>
          <w:color w:val="0F243E" w:themeColor="text2" w:themeShade="80"/>
          <w:sz w:val="24"/>
          <w:szCs w:val="24"/>
        </w:rPr>
        <w:t xml:space="preserve"> 5: “Allo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 obbligatoria ai sensi del d</w:t>
      </w:r>
      <w:r w:rsidR="003828DA" w:rsidRPr="00F31A07">
        <w:rPr>
          <w:rFonts w:ascii="Arial" w:hAnsi="Arial" w:cs="Arial"/>
          <w:bCs/>
          <w:color w:val="0F243E" w:themeColor="text2" w:themeShade="80"/>
          <w:sz w:val="24"/>
          <w:szCs w:val="24"/>
        </w:rPr>
        <w:t xml:space="preserve">.lgs. </w:t>
      </w:r>
      <w:r w:rsidRPr="00F31A07">
        <w:rPr>
          <w:rFonts w:ascii="Arial" w:hAnsi="Arial" w:cs="Arial"/>
          <w:bCs/>
          <w:color w:val="0F243E" w:themeColor="text2" w:themeShade="80"/>
          <w:sz w:val="24"/>
          <w:szCs w:val="24"/>
        </w:rPr>
        <w:t>33/2013</w:t>
      </w:r>
      <w:r w:rsidR="003828DA" w:rsidRPr="00F31A07">
        <w:rPr>
          <w:rFonts w:ascii="Arial" w:hAnsi="Arial" w:cs="Arial"/>
          <w:bCs/>
          <w:color w:val="0F243E" w:themeColor="text2" w:themeShade="80"/>
          <w:sz w:val="24"/>
          <w:szCs w:val="24"/>
        </w:rPr>
        <w:t xml:space="preserve"> (</w:t>
      </w:r>
      <w:r w:rsidR="003828DA" w:rsidRPr="00F31A07">
        <w:rPr>
          <w:rFonts w:ascii="Arial" w:hAnsi="Arial" w:cs="Arial"/>
          <w:b/>
          <w:bCs/>
          <w:color w:val="0F243E" w:themeColor="text2" w:themeShade="80"/>
          <w:sz w:val="24"/>
          <w:szCs w:val="24"/>
        </w:rPr>
        <w:t>accesso civico generalizzato</w:t>
      </w:r>
      <w:r w:rsidR="003828DA" w:rsidRPr="00F31A07">
        <w:rPr>
          <w:rFonts w:ascii="Arial" w:hAnsi="Arial" w:cs="Arial"/>
          <w:bCs/>
          <w:color w:val="0F243E" w:themeColor="text2" w:themeShade="80"/>
          <w:sz w:val="24"/>
          <w:szCs w:val="24"/>
        </w:rPr>
        <w:t>)</w:t>
      </w:r>
      <w:r w:rsidRPr="00F31A07">
        <w:rPr>
          <w:rFonts w:ascii="Arial" w:hAnsi="Arial" w:cs="Arial"/>
          <w:bCs/>
          <w:color w:val="0F243E" w:themeColor="text2" w:themeShade="80"/>
          <w:sz w:val="24"/>
          <w:szCs w:val="24"/>
        </w:rPr>
        <w:t xml:space="preserve">. </w:t>
      </w:r>
    </w:p>
    <w:p w14:paraId="0B006810" w14:textId="77777777" w:rsidR="0018164F" w:rsidRPr="00F31A07" w:rsidRDefault="0018164F" w:rsidP="0018164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 norma attribuisce ad ogni cittadino il libero accesso ai dati elencati dal </w:t>
      </w:r>
      <w:r w:rsidR="006E1E62" w:rsidRPr="00F31A07">
        <w:rPr>
          <w:rFonts w:ascii="Arial" w:hAnsi="Arial" w:cs="Arial"/>
          <w:bCs/>
          <w:color w:val="0F243E" w:themeColor="text2" w:themeShade="80"/>
          <w:sz w:val="24"/>
          <w:szCs w:val="24"/>
        </w:rPr>
        <w:t>d.lgs.</w:t>
      </w:r>
      <w:r w:rsidRPr="00F31A07">
        <w:rPr>
          <w:rFonts w:ascii="Arial" w:hAnsi="Arial" w:cs="Arial"/>
          <w:bCs/>
          <w:color w:val="0F243E" w:themeColor="text2" w:themeShade="80"/>
          <w:sz w:val="24"/>
          <w:szCs w:val="24"/>
        </w:rPr>
        <w:t xml:space="preserve"> 33/2013, oggetto di pubblicazione obbligatoria, ed estende l’accesso civico ad ogni altro dato </w:t>
      </w:r>
      <w:proofErr w:type="gramStart"/>
      <w:r w:rsidRPr="00F31A07">
        <w:rPr>
          <w:rFonts w:ascii="Arial" w:hAnsi="Arial" w:cs="Arial"/>
          <w:bCs/>
          <w:color w:val="0F243E" w:themeColor="text2" w:themeShade="80"/>
          <w:sz w:val="24"/>
          <w:szCs w:val="24"/>
        </w:rPr>
        <w:t>e</w:t>
      </w:r>
      <w:proofErr w:type="gramEnd"/>
      <w:r w:rsidRPr="00F31A07">
        <w:rPr>
          <w:rFonts w:ascii="Arial" w:hAnsi="Arial" w:cs="Arial"/>
          <w:bCs/>
          <w:color w:val="0F243E" w:themeColor="text2" w:themeShade="80"/>
          <w:sz w:val="24"/>
          <w:szCs w:val="24"/>
        </w:rPr>
        <w:t xml:space="preserve"> documento rispetto a quelli da pubblicare in “</w:t>
      </w:r>
      <w:r w:rsidR="00A808F3" w:rsidRPr="00F31A07">
        <w:rPr>
          <w:rFonts w:ascii="Arial" w:hAnsi="Arial" w:cs="Arial"/>
          <w:bCs/>
          <w:color w:val="0F243E" w:themeColor="text2" w:themeShade="80"/>
          <w:sz w:val="24"/>
          <w:szCs w:val="24"/>
        </w:rPr>
        <w:t>A</w:t>
      </w:r>
      <w:r w:rsidRPr="00F31A07">
        <w:rPr>
          <w:rFonts w:ascii="Arial" w:hAnsi="Arial" w:cs="Arial"/>
          <w:bCs/>
          <w:color w:val="0F243E" w:themeColor="text2" w:themeShade="80"/>
          <w:sz w:val="24"/>
          <w:szCs w:val="24"/>
        </w:rPr>
        <w:t>mministrazione trasparente”.</w:t>
      </w:r>
    </w:p>
    <w:p w14:paraId="29A4D91F" w14:textId="77777777" w:rsidR="0018164F" w:rsidRPr="00F31A07" w:rsidRDefault="0018164F" w:rsidP="0018164F">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L’accesso civico “generalizzato” investe ogni documento, ogni dato ed ogni informazione delle pubbliche amministrazioni. L’accesso civico incontra quale unico limite “la tutela di interessi giuridicamente rilevanti” secondo la disciplina del nuovo </w:t>
      </w:r>
      <w:r w:rsidR="00BB22A9" w:rsidRPr="00F31A07">
        <w:rPr>
          <w:rFonts w:ascii="Arial" w:hAnsi="Arial" w:cs="Arial"/>
          <w:bCs/>
          <w:color w:val="0F243E" w:themeColor="text2" w:themeShade="80"/>
          <w:sz w:val="24"/>
          <w:szCs w:val="24"/>
        </w:rPr>
        <w:t>art.</w:t>
      </w:r>
      <w:r w:rsidRPr="00F31A07">
        <w:rPr>
          <w:rFonts w:ascii="Arial" w:hAnsi="Arial" w:cs="Arial"/>
          <w:bCs/>
          <w:color w:val="0F243E" w:themeColor="text2" w:themeShade="80"/>
          <w:sz w:val="24"/>
          <w:szCs w:val="24"/>
        </w:rPr>
        <w:t xml:space="preserve"> 5-bis. </w:t>
      </w:r>
    </w:p>
    <w:p w14:paraId="342A53A7"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Lo scopo dell’accesso generalizzato è quello “di favorire forme diffuse di controllo sul perseguimento delle funzioni istituzionali e sull'utilizzo delle risorse pubbliche e di promuovere la partecipazione al dibattito pubblico”.</w:t>
      </w:r>
    </w:p>
    <w:p w14:paraId="56D7FBE4"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L'esercizio dell’accesso civico, semplice o generalizzato, “non è sottoposto ad alcuna limitazione quanto alla legittimazione soggettiva del richiedente”. Chiunque può esercitarlo, “anche indipendentemente dall’essere cittadino italiano o residente nel territorio dello Stato” come precisato dall’ANAC nell’allegato della deliberazione 1309/2016 (a pagina 28).  </w:t>
      </w:r>
    </w:p>
    <w:p w14:paraId="5A597F5C" w14:textId="77777777" w:rsidR="003828DA"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Nei paragrafi 2.2. e 2.3 delle Linee Guida (deliberazione ANAC n. 1309 del 28 dicembre 2016) l’Autorità anticorruzione ha fissato le differenze tra accesso civico semplice, accesso civico generalizzato ed accesso documentale normato dalla legge 241/1990. </w:t>
      </w:r>
    </w:p>
    <w:p w14:paraId="36E74BF2" w14:textId="32292625" w:rsidR="005E4B09" w:rsidRPr="00F31A07" w:rsidRDefault="006E1E62"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I</w:t>
      </w:r>
      <w:r w:rsidR="005E4B09" w:rsidRPr="00F31A07">
        <w:rPr>
          <w:rFonts w:ascii="Arial" w:hAnsi="Arial" w:cs="Arial"/>
          <w:bCs/>
          <w:color w:val="0F243E" w:themeColor="text2" w:themeShade="80"/>
          <w:sz w:val="24"/>
          <w:szCs w:val="24"/>
        </w:rPr>
        <w:t>l nuovo accesso “generalizzato” non ha sostituito l’accesso civico “semplice” disciplinato dal decreto trasparenza prima delle modifiche apportate dal “Foia”</w:t>
      </w:r>
      <w:r w:rsidR="003828DA" w:rsidRPr="00F31A07">
        <w:rPr>
          <w:rFonts w:ascii="Arial" w:hAnsi="Arial" w:cs="Arial"/>
          <w:bCs/>
          <w:color w:val="0F243E" w:themeColor="text2" w:themeShade="80"/>
          <w:sz w:val="24"/>
          <w:szCs w:val="24"/>
        </w:rPr>
        <w:t xml:space="preserve"> (d.lgs</w:t>
      </w:r>
      <w:r w:rsidR="005E4B09" w:rsidRPr="00F31A07">
        <w:rPr>
          <w:rFonts w:ascii="Arial" w:hAnsi="Arial" w:cs="Arial"/>
          <w:bCs/>
          <w:color w:val="0F243E" w:themeColor="text2" w:themeShade="80"/>
          <w:sz w:val="24"/>
          <w:szCs w:val="24"/>
        </w:rPr>
        <w:t xml:space="preserve">. </w:t>
      </w:r>
      <w:r w:rsidR="003828DA" w:rsidRPr="00F31A07">
        <w:rPr>
          <w:rFonts w:ascii="Arial" w:hAnsi="Arial" w:cs="Arial"/>
          <w:bCs/>
          <w:color w:val="0F243E" w:themeColor="text2" w:themeShade="80"/>
          <w:sz w:val="24"/>
          <w:szCs w:val="24"/>
        </w:rPr>
        <w:t>97/2016).</w:t>
      </w:r>
    </w:p>
    <w:p w14:paraId="62594EE4"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L’accesso civico semplice è attivabile per atti, documenti e informazioni oggetto di pubblicazione obbligatoria </w:t>
      </w:r>
      <w:proofErr w:type="gramStart"/>
      <w:r w:rsidRPr="00F31A07">
        <w:rPr>
          <w:rFonts w:ascii="Arial" w:hAnsi="Arial" w:cs="Arial"/>
          <w:bCs/>
          <w:color w:val="0F243E" w:themeColor="text2" w:themeShade="80"/>
          <w:sz w:val="24"/>
          <w:szCs w:val="24"/>
        </w:rPr>
        <w:t>e “</w:t>
      </w:r>
      <w:proofErr w:type="gramEnd"/>
      <w:r w:rsidRPr="00F31A07">
        <w:rPr>
          <w:rFonts w:ascii="Arial" w:hAnsi="Arial" w:cs="Arial"/>
          <w:bCs/>
          <w:color w:val="0F243E" w:themeColor="text2" w:themeShade="80"/>
          <w:sz w:val="24"/>
          <w:szCs w:val="24"/>
        </w:rPr>
        <w:t xml:space="preserve">costituisce un rimedio alla mancata osservanza degli obblighi di pubblicazione imposti dalla legge, sovrapponendo al dovere di pubblicazione, il diritto del privato di accedere ai documenti, dati e informazioni interessati dall’inadempienza” (ANAC deliberazione 1309/2016 pag. 6). </w:t>
      </w:r>
    </w:p>
    <w:p w14:paraId="173461B7" w14:textId="178719CA" w:rsidR="005E4B09" w:rsidRPr="00F31A07" w:rsidRDefault="003828DA"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L’</w:t>
      </w:r>
      <w:r w:rsidR="005E4B09" w:rsidRPr="00F31A07">
        <w:rPr>
          <w:rFonts w:ascii="Arial" w:hAnsi="Arial" w:cs="Arial"/>
          <w:bCs/>
          <w:color w:val="0F243E" w:themeColor="text2" w:themeShade="80"/>
          <w:sz w:val="24"/>
          <w:szCs w:val="24"/>
        </w:rPr>
        <w:t>accesso generalizzato</w:t>
      </w:r>
      <w:r w:rsidRPr="00F31A07">
        <w:rPr>
          <w:rFonts w:ascii="Arial" w:hAnsi="Arial" w:cs="Arial"/>
          <w:bCs/>
          <w:color w:val="0F243E" w:themeColor="text2" w:themeShade="80"/>
          <w:sz w:val="24"/>
          <w:szCs w:val="24"/>
        </w:rPr>
        <w:t>, invece,</w:t>
      </w:r>
      <w:r w:rsidR="005E4B09" w:rsidRPr="00F31A07">
        <w:rPr>
          <w:rFonts w:ascii="Arial" w:hAnsi="Arial" w:cs="Arial"/>
          <w:bCs/>
          <w:color w:val="0F243E" w:themeColor="text2" w:themeShade="80"/>
          <w:sz w:val="24"/>
          <w:szCs w:val="24"/>
        </w:rPr>
        <w:t xml:space="preserve"> “si delinea come affatto autonomo ed indipendente da presupposti obblighi di pubblicazione e come espressione, invece, di una libertà che incontra, quali unici limiti, da una parte, il rispetto della tutela degli interessi pubblici o privati indicati al</w:t>
      </w:r>
      <w:r w:rsidR="00BB22A9" w:rsidRPr="00F31A07">
        <w:rPr>
          <w:rFonts w:ascii="Arial" w:hAnsi="Arial" w:cs="Arial"/>
          <w:bCs/>
          <w:color w:val="0F243E" w:themeColor="text2" w:themeShade="80"/>
          <w:sz w:val="24"/>
          <w:szCs w:val="24"/>
        </w:rPr>
        <w:t>l'art.</w:t>
      </w:r>
      <w:r w:rsidR="005E4B09" w:rsidRPr="00F31A07">
        <w:rPr>
          <w:rFonts w:ascii="Arial" w:hAnsi="Arial" w:cs="Arial"/>
          <w:bCs/>
          <w:color w:val="0F243E" w:themeColor="text2" w:themeShade="80"/>
          <w:sz w:val="24"/>
          <w:szCs w:val="24"/>
        </w:rPr>
        <w:t xml:space="preserve"> 5 bis, commi 1 e 2, e dall’altra, il rispetto delle norme che prevedono specifiche esclusioni (</w:t>
      </w:r>
      <w:r w:rsidR="00BB22A9" w:rsidRPr="00F31A07">
        <w:rPr>
          <w:rFonts w:ascii="Arial" w:hAnsi="Arial" w:cs="Arial"/>
          <w:bCs/>
          <w:color w:val="0F243E" w:themeColor="text2" w:themeShade="80"/>
          <w:sz w:val="24"/>
          <w:szCs w:val="24"/>
        </w:rPr>
        <w:t>art.</w:t>
      </w:r>
      <w:r w:rsidR="005E4B09" w:rsidRPr="00F31A07">
        <w:rPr>
          <w:rFonts w:ascii="Arial" w:hAnsi="Arial" w:cs="Arial"/>
          <w:bCs/>
          <w:color w:val="0F243E" w:themeColor="text2" w:themeShade="80"/>
          <w:sz w:val="24"/>
          <w:szCs w:val="24"/>
        </w:rPr>
        <w:t xml:space="preserve"> 5 bis, comma 3)”.</w:t>
      </w:r>
    </w:p>
    <w:p w14:paraId="4F9557A3" w14:textId="0EC2CE3F" w:rsidR="00A808F3"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 deliberazione 1309/2016 precisa anche le differenze tra accesso civico e diritto di accedere agli atti amministrativi secondo la legge 241/1990.  </w:t>
      </w:r>
    </w:p>
    <w:p w14:paraId="56A74067" w14:textId="77777777" w:rsidR="003828DA"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L’ANAC sostiene che l’accesso generalizzato debba essere tenuto distinto dalla disciplina dell’accesso “documentale” di cui agli articoli 22 e seguenti della legge sul procedimento amministrativo. </w:t>
      </w:r>
    </w:p>
    <w:p w14:paraId="12AE0E0A" w14:textId="77777777" w:rsidR="003828DA"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 finalità dell’accesso documentale è ben differente da quella dell’accesso generalizzato. </w:t>
      </w:r>
      <w:proofErr w:type="gramStart"/>
      <w:r w:rsidRPr="00F31A07">
        <w:rPr>
          <w:rFonts w:ascii="Arial" w:hAnsi="Arial" w:cs="Arial"/>
          <w:bCs/>
          <w:color w:val="0F243E" w:themeColor="text2" w:themeShade="80"/>
          <w:sz w:val="24"/>
          <w:szCs w:val="24"/>
        </w:rPr>
        <w:t>E’</w:t>
      </w:r>
      <w:proofErr w:type="gramEnd"/>
      <w:r w:rsidRPr="00F31A07">
        <w:rPr>
          <w:rFonts w:ascii="Arial" w:hAnsi="Arial" w:cs="Arial"/>
          <w:bCs/>
          <w:color w:val="0F243E" w:themeColor="text2" w:themeShade="80"/>
          <w:sz w:val="24"/>
          <w:szCs w:val="24"/>
        </w:rPr>
        <w:t xml:space="preserve"> quella di porre “i soggetti interessati in grado di esercitare al meglio le facoltà - partecipative o oppositive e difensive – che l'ordinamento attribuisce loro a tutela delle posizioni giuridiche qualificate di cui sono titolari”. </w:t>
      </w:r>
    </w:p>
    <w:p w14:paraId="2F4FDDDC" w14:textId="288B202E" w:rsidR="005E4B09" w:rsidRPr="00F31A07" w:rsidRDefault="003828DA"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D</w:t>
      </w:r>
      <w:r w:rsidR="005E4B09" w:rsidRPr="00F31A07">
        <w:rPr>
          <w:rFonts w:ascii="Arial" w:hAnsi="Arial" w:cs="Arial"/>
          <w:bCs/>
          <w:color w:val="0F243E" w:themeColor="text2" w:themeShade="80"/>
          <w:sz w:val="24"/>
          <w:szCs w:val="24"/>
        </w:rPr>
        <w:t xml:space="preserve">al punto di vista soggettivo, il richiedente deve dimostrare di essere titolare di un “interesse diretto, concreto e attuale, corrispondente ad una situazione giuridicamente tutelata e collegata al documento al quale è chiesto l'accesso”. </w:t>
      </w:r>
    </w:p>
    <w:p w14:paraId="1F8D62C1" w14:textId="77777777" w:rsidR="003828DA" w:rsidRPr="00F31A07" w:rsidRDefault="003828DA"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L</w:t>
      </w:r>
      <w:r w:rsidR="005E4B09" w:rsidRPr="00F31A07">
        <w:rPr>
          <w:rFonts w:ascii="Arial" w:hAnsi="Arial" w:cs="Arial"/>
          <w:bCs/>
          <w:color w:val="0F243E" w:themeColor="text2" w:themeShade="80"/>
          <w:sz w:val="24"/>
          <w:szCs w:val="24"/>
        </w:rPr>
        <w:t xml:space="preserve">a legge 241/1990 esclude perentoriamente l’utilizzo del diritto d’accesso documentale per sottoporre l’amministrazione a un controllo generalizzato, l’accesso generalizzato, al contrario, è riconosciuto dal legislatore proprio “allo scopo di favorire forme diffuse di controllo sul perseguimento delle funzioni istituzionali e sull’utilizzo delle risorse pubbliche e di promuovere la partecipazione al dibattito pubblico”. </w:t>
      </w:r>
    </w:p>
    <w:p w14:paraId="25FF0C00" w14:textId="1A96A039"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“Dunque, l’accesso agli atti di cui alla l. 241/1990 continua certamente a sussistere, ma parallelamente all’accesso civico (generalizzato e non), operando sulla base di norme e presupposti diversi” (ANAC deliberazione 1309/2016 pag. 7).</w:t>
      </w:r>
    </w:p>
    <w:p w14:paraId="447C35FD"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Nel caso dell’accesso documentale della legge 241/1990 la tutela può consentire “un accesso più in profondità a dati pertinenti”, mentre nel caso dell’accesso generalizzato le esigenze di controllo diffuso del cittadino possono “consentire un accesso meno in profondità (se del caso, in relazione all’operatività dei limiti) ma più esteso, avendo presente che l’accesso in questo caso comporta, di fatto, una larga conoscibilità (e diffusione) di dati, documenti e informazioni”. </w:t>
      </w:r>
    </w:p>
    <w:p w14:paraId="0A106178" w14:textId="1D566DA8"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L’Autorità ribadisce la netta preferenza dell’ordinamento per la trasparenza dell’attività amministrativa: “la conoscibilità generalizzata degli atti diviene la regola, temperata solo dalla previsione di eccezioni poste a tutela di interessi (pubblici e privati) che possono essere lesi o pregiudicati dalla rivelazione di certe informazioni”. Quindi, prevede “ipotesi residuali in cui sarà possibile, ove titolari di una situazione giuridica qualificata, accedere ad atti e documenti per i quali è invece negato l’accesso generalizzato”. </w:t>
      </w:r>
    </w:p>
    <w:p w14:paraId="3177E148"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L’Autorità, “considerata la notevole innovatività della disciplina dell’accesso generalizzato, che si aggiunge alle altre tipologie di accesso”, suggerisce alle amministrazioni ed ai soggetti tenuti all’applicazione del decreto trasparenza l’adozione, “anche nella forma di un regolamento interno sull’accesso, di una disciplina che fornisca un quadro organico e coordinato dei profili applicativi relativi alle tre tipologie di accesso, con il fine di dare attuazione al nuovo principio di trasparenza introdotto dal legislatore e di evitare comportamenti disomogenei tra uffici della stessa amministrazione”. </w:t>
      </w:r>
    </w:p>
    <w:p w14:paraId="5F0A52D5"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 disciplina regolamentare dovrebbe prevedere: una parte dedicata alla disciplina dell’accesso documentale di cui alla legge 241/1990; una seconda parte dedicata alla disciplina dell’accesso civico “semplice” connesso agli obblighi di pubblicazione; una terza parte sull’accesso generalizzato. </w:t>
      </w:r>
    </w:p>
    <w:p w14:paraId="332E4129" w14:textId="77777777" w:rsidR="00CB2A89" w:rsidRDefault="00CB2A89" w:rsidP="00341911">
      <w:pPr>
        <w:pStyle w:val="TitoloB"/>
        <w:keepNext/>
        <w:widowControl w:val="0"/>
        <w:spacing w:after="360" w:line="280" w:lineRule="exact"/>
        <w:ind w:left="360" w:right="0"/>
        <w:jc w:val="both"/>
        <w:outlineLvl w:val="1"/>
        <w:rPr>
          <w:color w:val="0F243E" w:themeColor="text2" w:themeShade="80"/>
          <w:sz w:val="24"/>
          <w:szCs w:val="24"/>
        </w:rPr>
      </w:pPr>
      <w:bookmarkStart w:id="28" w:name="_Toc25585738"/>
    </w:p>
    <w:p w14:paraId="42542F63" w14:textId="1C2E3183" w:rsidR="005E4B09" w:rsidRPr="00F31A07" w:rsidRDefault="00920EAF" w:rsidP="00341911">
      <w:pPr>
        <w:pStyle w:val="TitoloB"/>
        <w:keepNext/>
        <w:widowControl w:val="0"/>
        <w:spacing w:after="360" w:line="280" w:lineRule="exact"/>
        <w:ind w:left="360" w:right="0"/>
        <w:jc w:val="both"/>
        <w:outlineLvl w:val="1"/>
        <w:rPr>
          <w:color w:val="0F243E" w:themeColor="text2" w:themeShade="80"/>
          <w:sz w:val="24"/>
          <w:szCs w:val="24"/>
        </w:rPr>
      </w:pPr>
      <w:r w:rsidRPr="00F31A07">
        <w:rPr>
          <w:color w:val="0F243E" w:themeColor="text2" w:themeShade="80"/>
          <w:sz w:val="24"/>
          <w:szCs w:val="24"/>
        </w:rPr>
        <w:t>4</w:t>
      </w:r>
      <w:r w:rsidR="00341911" w:rsidRPr="00F31A07">
        <w:rPr>
          <w:color w:val="0F243E" w:themeColor="text2" w:themeShade="80"/>
          <w:sz w:val="24"/>
          <w:szCs w:val="24"/>
        </w:rPr>
        <w:t xml:space="preserve">.3. </w:t>
      </w:r>
      <w:r w:rsidR="005E4B09" w:rsidRPr="00F31A07">
        <w:rPr>
          <w:color w:val="0F243E" w:themeColor="text2" w:themeShade="80"/>
          <w:sz w:val="24"/>
          <w:szCs w:val="24"/>
        </w:rPr>
        <w:t>Trasparenza e privacy</w:t>
      </w:r>
      <w:bookmarkEnd w:id="28"/>
      <w:r w:rsidR="005E4B09" w:rsidRPr="00F31A07">
        <w:rPr>
          <w:color w:val="0F243E" w:themeColor="text2" w:themeShade="80"/>
          <w:sz w:val="24"/>
          <w:szCs w:val="24"/>
        </w:rPr>
        <w:t xml:space="preserve"> </w:t>
      </w:r>
    </w:p>
    <w:p w14:paraId="32AAC7AD" w14:textId="1D40E8F2" w:rsidR="0018164F"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Dal 25</w:t>
      </w:r>
      <w:r w:rsidR="007E268A" w:rsidRPr="00F31A07">
        <w:rPr>
          <w:rFonts w:ascii="Arial" w:hAnsi="Arial" w:cs="Arial"/>
          <w:bCs/>
          <w:color w:val="0F243E" w:themeColor="text2" w:themeShade="80"/>
          <w:sz w:val="24"/>
          <w:szCs w:val="24"/>
        </w:rPr>
        <w:t>/5/</w:t>
      </w:r>
      <w:r w:rsidRPr="00F31A07">
        <w:rPr>
          <w:rFonts w:ascii="Arial" w:hAnsi="Arial" w:cs="Arial"/>
          <w:bCs/>
          <w:color w:val="0F243E" w:themeColor="text2" w:themeShade="80"/>
          <w:sz w:val="24"/>
          <w:szCs w:val="24"/>
        </w:rPr>
        <w:t>2018 è in vigore il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w:t>
      </w:r>
      <w:r w:rsidR="0018164F" w:rsidRPr="00F31A07">
        <w:rPr>
          <w:rFonts w:ascii="Arial" w:hAnsi="Arial" w:cs="Arial"/>
          <w:bCs/>
          <w:color w:val="0F243E" w:themeColor="text2" w:themeShade="80"/>
          <w:sz w:val="24"/>
          <w:szCs w:val="24"/>
        </w:rPr>
        <w:t xml:space="preserve"> dei dati)” (di seguito RGPD). </w:t>
      </w:r>
    </w:p>
    <w:p w14:paraId="5CBB021A" w14:textId="2F0C3C60" w:rsidR="005E4B09" w:rsidRPr="00F31A07" w:rsidRDefault="00CA448F"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Inoltre, d</w:t>
      </w:r>
      <w:r w:rsidR="0018164F" w:rsidRPr="00F31A07">
        <w:rPr>
          <w:rFonts w:ascii="Arial" w:hAnsi="Arial" w:cs="Arial"/>
          <w:bCs/>
          <w:color w:val="0F243E" w:themeColor="text2" w:themeShade="80"/>
          <w:sz w:val="24"/>
          <w:szCs w:val="24"/>
        </w:rPr>
        <w:t xml:space="preserve">al </w:t>
      </w:r>
      <w:r w:rsidR="005E4B09" w:rsidRPr="00F31A07">
        <w:rPr>
          <w:rFonts w:ascii="Arial" w:hAnsi="Arial" w:cs="Arial"/>
          <w:bCs/>
          <w:color w:val="0F243E" w:themeColor="text2" w:themeShade="80"/>
          <w:sz w:val="24"/>
          <w:szCs w:val="24"/>
        </w:rPr>
        <w:t>19</w:t>
      </w:r>
      <w:r w:rsidR="00EC089D" w:rsidRPr="00F31A07">
        <w:rPr>
          <w:rFonts w:ascii="Arial" w:hAnsi="Arial" w:cs="Arial"/>
          <w:bCs/>
          <w:color w:val="0F243E" w:themeColor="text2" w:themeShade="80"/>
          <w:sz w:val="24"/>
          <w:szCs w:val="24"/>
        </w:rPr>
        <w:t>/9/</w:t>
      </w:r>
      <w:r w:rsidR="005E4B09" w:rsidRPr="00F31A07">
        <w:rPr>
          <w:rFonts w:ascii="Arial" w:hAnsi="Arial" w:cs="Arial"/>
          <w:bCs/>
          <w:color w:val="0F243E" w:themeColor="text2" w:themeShade="80"/>
          <w:sz w:val="24"/>
          <w:szCs w:val="24"/>
        </w:rPr>
        <w:t xml:space="preserve">2018, </w:t>
      </w:r>
      <w:r w:rsidR="0018164F" w:rsidRPr="00F31A07">
        <w:rPr>
          <w:rFonts w:ascii="Arial" w:hAnsi="Arial" w:cs="Arial"/>
          <w:bCs/>
          <w:color w:val="0F243E" w:themeColor="text2" w:themeShade="80"/>
          <w:sz w:val="24"/>
          <w:szCs w:val="24"/>
        </w:rPr>
        <w:t xml:space="preserve">è vigente </w:t>
      </w:r>
      <w:r w:rsidR="005E4B09" w:rsidRPr="00F31A07">
        <w:rPr>
          <w:rFonts w:ascii="Arial" w:hAnsi="Arial" w:cs="Arial"/>
          <w:bCs/>
          <w:color w:val="0F243E" w:themeColor="text2" w:themeShade="80"/>
          <w:sz w:val="24"/>
          <w:szCs w:val="24"/>
        </w:rPr>
        <w:t xml:space="preserve">il </w:t>
      </w:r>
      <w:r w:rsidR="006E1E62" w:rsidRPr="00F31A07">
        <w:rPr>
          <w:rFonts w:ascii="Arial" w:hAnsi="Arial" w:cs="Arial"/>
          <w:bCs/>
          <w:color w:val="0F243E" w:themeColor="text2" w:themeShade="80"/>
          <w:sz w:val="24"/>
          <w:szCs w:val="24"/>
        </w:rPr>
        <w:t>d.lgs.</w:t>
      </w:r>
      <w:r w:rsidR="005E4B09" w:rsidRPr="00F31A07">
        <w:rPr>
          <w:rFonts w:ascii="Arial" w:hAnsi="Arial" w:cs="Arial"/>
          <w:bCs/>
          <w:color w:val="0F243E" w:themeColor="text2" w:themeShade="80"/>
          <w:sz w:val="24"/>
          <w:szCs w:val="24"/>
        </w:rPr>
        <w:t xml:space="preserve"> 10</w:t>
      </w:r>
      <w:r w:rsidRPr="00F31A07">
        <w:rPr>
          <w:rFonts w:ascii="Arial" w:hAnsi="Arial" w:cs="Arial"/>
          <w:bCs/>
          <w:color w:val="0F243E" w:themeColor="text2" w:themeShade="80"/>
          <w:sz w:val="24"/>
          <w:szCs w:val="24"/>
        </w:rPr>
        <w:t>1/</w:t>
      </w:r>
      <w:r w:rsidR="005E4B09" w:rsidRPr="00F31A07">
        <w:rPr>
          <w:rFonts w:ascii="Arial" w:hAnsi="Arial" w:cs="Arial"/>
          <w:bCs/>
          <w:color w:val="0F243E" w:themeColor="text2" w:themeShade="80"/>
          <w:sz w:val="24"/>
          <w:szCs w:val="24"/>
        </w:rPr>
        <w:t>2018</w:t>
      </w:r>
      <w:r w:rsidRPr="00F31A07">
        <w:rPr>
          <w:rFonts w:ascii="Arial" w:hAnsi="Arial" w:cs="Arial"/>
          <w:bCs/>
          <w:color w:val="0F243E" w:themeColor="text2" w:themeShade="80"/>
          <w:sz w:val="24"/>
          <w:szCs w:val="24"/>
        </w:rPr>
        <w:t xml:space="preserve"> </w:t>
      </w:r>
      <w:r w:rsidR="005E4B09" w:rsidRPr="00F31A07">
        <w:rPr>
          <w:rFonts w:ascii="Arial" w:hAnsi="Arial" w:cs="Arial"/>
          <w:bCs/>
          <w:color w:val="0F243E" w:themeColor="text2" w:themeShade="80"/>
          <w:sz w:val="24"/>
          <w:szCs w:val="24"/>
        </w:rPr>
        <w:t xml:space="preserve">che ha adeguato il Codice in materia di protezione dei dati personali </w:t>
      </w:r>
      <w:r w:rsidRPr="00F31A07">
        <w:rPr>
          <w:rFonts w:ascii="Arial" w:hAnsi="Arial" w:cs="Arial"/>
          <w:bCs/>
          <w:color w:val="0F243E" w:themeColor="text2" w:themeShade="80"/>
          <w:sz w:val="24"/>
          <w:szCs w:val="24"/>
        </w:rPr>
        <w:t xml:space="preserve">(il </w:t>
      </w:r>
      <w:r w:rsidR="006E1E62" w:rsidRPr="00F31A07">
        <w:rPr>
          <w:rFonts w:ascii="Arial" w:hAnsi="Arial" w:cs="Arial"/>
          <w:bCs/>
          <w:color w:val="0F243E" w:themeColor="text2" w:themeShade="80"/>
          <w:sz w:val="24"/>
          <w:szCs w:val="24"/>
        </w:rPr>
        <w:t>d.lgs.</w:t>
      </w:r>
      <w:r w:rsidR="005E4B09" w:rsidRPr="00F31A07">
        <w:rPr>
          <w:rFonts w:ascii="Arial" w:hAnsi="Arial" w:cs="Arial"/>
          <w:bCs/>
          <w:color w:val="0F243E" w:themeColor="text2" w:themeShade="80"/>
          <w:sz w:val="24"/>
          <w:szCs w:val="24"/>
        </w:rPr>
        <w:t xml:space="preserve"> 196/2003</w:t>
      </w:r>
      <w:r w:rsidRPr="00F31A07">
        <w:rPr>
          <w:rFonts w:ascii="Arial" w:hAnsi="Arial" w:cs="Arial"/>
          <w:bCs/>
          <w:color w:val="0F243E" w:themeColor="text2" w:themeShade="80"/>
          <w:sz w:val="24"/>
          <w:szCs w:val="24"/>
        </w:rPr>
        <w:t>)</w:t>
      </w:r>
      <w:r w:rsidR="005E4B09" w:rsidRPr="00F31A07">
        <w:rPr>
          <w:rFonts w:ascii="Arial" w:hAnsi="Arial" w:cs="Arial"/>
          <w:bCs/>
          <w:color w:val="0F243E" w:themeColor="text2" w:themeShade="80"/>
          <w:sz w:val="24"/>
          <w:szCs w:val="24"/>
        </w:rPr>
        <w:t xml:space="preserve"> alle disposizioni del </w:t>
      </w:r>
      <w:r w:rsidRPr="00F31A07">
        <w:rPr>
          <w:rFonts w:ascii="Arial" w:hAnsi="Arial" w:cs="Arial"/>
          <w:bCs/>
          <w:color w:val="0F243E" w:themeColor="text2" w:themeShade="80"/>
          <w:sz w:val="24"/>
          <w:szCs w:val="24"/>
        </w:rPr>
        <w:t xml:space="preserve">suddetto </w:t>
      </w:r>
      <w:r w:rsidR="005E4B09" w:rsidRPr="00F31A07">
        <w:rPr>
          <w:rFonts w:ascii="Arial" w:hAnsi="Arial" w:cs="Arial"/>
          <w:bCs/>
          <w:color w:val="0F243E" w:themeColor="text2" w:themeShade="80"/>
          <w:sz w:val="24"/>
          <w:szCs w:val="24"/>
        </w:rPr>
        <w:t>Regolamento (UE) 2016/679</w:t>
      </w:r>
      <w:r w:rsidRPr="00F31A07">
        <w:rPr>
          <w:rFonts w:ascii="Arial" w:hAnsi="Arial" w:cs="Arial"/>
          <w:bCs/>
          <w:color w:val="0F243E" w:themeColor="text2" w:themeShade="80"/>
          <w:sz w:val="24"/>
          <w:szCs w:val="24"/>
        </w:rPr>
        <w:t xml:space="preserve">. </w:t>
      </w:r>
    </w:p>
    <w:p w14:paraId="447C92A2"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Pertanto, occorre che le pubbliche amministrazioni, prima di mettere a disposizione sui propri siti web istituzionali dati e documenti (in forma integrale o per estratto, ivi compresi gli allegati) contenenti dati personali, verifichino che la disciplina in materia di trasparenza contenuta nel d.lgs. 33/2013 o in altre normative, anche di settore, preveda l’obbligo di pubblicazione. </w:t>
      </w:r>
    </w:p>
    <w:p w14:paraId="7A123879" w14:textId="77777777" w:rsidR="00CA448F"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L’attività di pubblicazione dei dati sui siti web per finalità di trasparenza, anche se effettuata in presenza di idoneo presupposto normativo, deve avvenire nel rispetto di tutti i principi applicabili al trattamento dei dati personali contenuti all’art. 5 del Regolamento (UE) 2016/679. </w:t>
      </w:r>
    </w:p>
    <w:p w14:paraId="280D822E" w14:textId="77777777" w:rsidR="005E4B09" w:rsidRPr="00F31A07" w:rsidRDefault="00CA448F"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A</w:t>
      </w:r>
      <w:r w:rsidR="005E4B09" w:rsidRPr="00F31A07">
        <w:rPr>
          <w:rFonts w:ascii="Arial" w:hAnsi="Arial" w:cs="Arial"/>
          <w:bCs/>
          <w:color w:val="0F243E" w:themeColor="text2" w:themeShade="80"/>
          <w:sz w:val="24"/>
          <w:szCs w:val="24"/>
        </w:rPr>
        <w:t xml:space="preserve">ssumono rilievo i principi di adeguatezza, pertinenza e limitazione a quanto necessario rispetto alle finalità per le quali i dati personali sono trattati («minimizzazione dei dati») (par. 1, </w:t>
      </w:r>
      <w:proofErr w:type="spellStart"/>
      <w:r w:rsidR="005E4B09" w:rsidRPr="00F31A07">
        <w:rPr>
          <w:rFonts w:ascii="Arial" w:hAnsi="Arial" w:cs="Arial"/>
          <w:bCs/>
          <w:color w:val="0F243E" w:themeColor="text2" w:themeShade="80"/>
          <w:sz w:val="24"/>
          <w:szCs w:val="24"/>
        </w:rPr>
        <w:t>lett</w:t>
      </w:r>
      <w:proofErr w:type="spellEnd"/>
      <w:r w:rsidR="005E4B09" w:rsidRPr="00F31A07">
        <w:rPr>
          <w:rFonts w:ascii="Arial" w:hAnsi="Arial" w:cs="Arial"/>
          <w:bCs/>
          <w:color w:val="0F243E" w:themeColor="text2" w:themeShade="80"/>
          <w:sz w:val="24"/>
          <w:szCs w:val="24"/>
        </w:rPr>
        <w:t xml:space="preserve">. c) e quelli di esattezza e aggiornamento dei dati, con il conseguente dovere di adottare tutte le misure ragionevoli per cancellare o rettificare tempestivamente i dati inesatti rispetto alle finalità per le quali sono trattati (par. 1, </w:t>
      </w:r>
      <w:proofErr w:type="spellStart"/>
      <w:r w:rsidR="005E4B09" w:rsidRPr="00F31A07">
        <w:rPr>
          <w:rFonts w:ascii="Arial" w:hAnsi="Arial" w:cs="Arial"/>
          <w:bCs/>
          <w:color w:val="0F243E" w:themeColor="text2" w:themeShade="80"/>
          <w:sz w:val="24"/>
          <w:szCs w:val="24"/>
        </w:rPr>
        <w:t>lett</w:t>
      </w:r>
      <w:proofErr w:type="spellEnd"/>
      <w:r w:rsidR="005E4B09" w:rsidRPr="00F31A07">
        <w:rPr>
          <w:rFonts w:ascii="Arial" w:hAnsi="Arial" w:cs="Arial"/>
          <w:bCs/>
          <w:color w:val="0F243E" w:themeColor="text2" w:themeShade="80"/>
          <w:sz w:val="24"/>
          <w:szCs w:val="24"/>
        </w:rPr>
        <w:t xml:space="preserve">. d). </w:t>
      </w:r>
    </w:p>
    <w:p w14:paraId="2947DAE1"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Il medesimo d.lgs. 33/2013 all’art. 7 bis, co</w:t>
      </w:r>
      <w:r w:rsidR="00CA448F" w:rsidRPr="00F31A07">
        <w:rPr>
          <w:rFonts w:ascii="Arial" w:hAnsi="Arial" w:cs="Arial"/>
          <w:bCs/>
          <w:color w:val="0F243E" w:themeColor="text2" w:themeShade="80"/>
          <w:sz w:val="24"/>
          <w:szCs w:val="24"/>
        </w:rPr>
        <w:t>mma</w:t>
      </w:r>
      <w:r w:rsidRPr="00F31A07">
        <w:rPr>
          <w:rFonts w:ascii="Arial" w:hAnsi="Arial" w:cs="Arial"/>
          <w:bCs/>
          <w:color w:val="0F243E" w:themeColor="text2" w:themeShade="80"/>
          <w:sz w:val="24"/>
          <w:szCs w:val="24"/>
        </w:rPr>
        <w:t xml:space="preserve"> 4, dispone inoltre che “nei casi in cui norme di legge o di regolamento prevedano la pubblicazione di atti o documenti, le pubbliche amministrazioni provvedono a rendere non intelligibili i dati personali non pertinenti o, se sensibili o giudiziari, non indispensabili rispetto alle specifiche finalità di trasparenza della pubblicazione”. </w:t>
      </w:r>
    </w:p>
    <w:p w14:paraId="44A4BE1C"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Si richiama anche quanto previsto all’art. 6 del d.lgs. 33/2013 rubricato “Qualità delle informazioni” che risponde alla esigenza di assicurare esattezza, completezza, aggiornamento e adeguatezza dei dati pubblicati. </w:t>
      </w:r>
    </w:p>
    <w:p w14:paraId="7F1DFFE0"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Ai sensi della normativa europea, il Responsabile della Protezione dei Dati</w:t>
      </w:r>
      <w:r w:rsidR="00CA448F" w:rsidRPr="00F31A07">
        <w:rPr>
          <w:rFonts w:ascii="Arial" w:hAnsi="Arial" w:cs="Arial"/>
          <w:bCs/>
          <w:color w:val="0F243E" w:themeColor="text2" w:themeShade="80"/>
          <w:sz w:val="24"/>
          <w:szCs w:val="24"/>
        </w:rPr>
        <w:t xml:space="preserve"> (</w:t>
      </w:r>
      <w:r w:rsidRPr="00F31A07">
        <w:rPr>
          <w:rFonts w:ascii="Arial" w:hAnsi="Arial" w:cs="Arial"/>
          <w:bCs/>
          <w:color w:val="0F243E" w:themeColor="text2" w:themeShade="80"/>
          <w:sz w:val="24"/>
          <w:szCs w:val="24"/>
        </w:rPr>
        <w:t>RPD</w:t>
      </w:r>
      <w:r w:rsidR="00CA448F" w:rsidRPr="00F31A07">
        <w:rPr>
          <w:rFonts w:ascii="Arial" w:hAnsi="Arial" w:cs="Arial"/>
          <w:bCs/>
          <w:color w:val="0F243E" w:themeColor="text2" w:themeShade="80"/>
          <w:sz w:val="24"/>
          <w:szCs w:val="24"/>
        </w:rPr>
        <w:t>)</w:t>
      </w:r>
      <w:r w:rsidRPr="00F31A07">
        <w:rPr>
          <w:rFonts w:ascii="Arial" w:hAnsi="Arial" w:cs="Arial"/>
          <w:bCs/>
          <w:color w:val="0F243E" w:themeColor="text2" w:themeShade="80"/>
          <w:sz w:val="24"/>
          <w:szCs w:val="24"/>
        </w:rPr>
        <w:t xml:space="preserve"> svolge specifici compiti, anche di supporto, per tutta l’amministrazione essendo chiamato a informare, fornire consulenza e sorvegliare in relazione al rispetto degli obblighi derivanti della normativa in materia di protezione dei dati personali (art. 39 del RGPD).</w:t>
      </w:r>
    </w:p>
    <w:p w14:paraId="3CEE2E0F" w14:textId="77777777" w:rsidR="000F055E" w:rsidRPr="00F31A07" w:rsidRDefault="000F055E" w:rsidP="005E4B09">
      <w:pPr>
        <w:spacing w:before="120" w:after="0" w:line="240" w:lineRule="auto"/>
        <w:jc w:val="both"/>
        <w:rPr>
          <w:rFonts w:ascii="Arial" w:hAnsi="Arial" w:cs="Arial"/>
          <w:b/>
          <w:bCs/>
          <w:color w:val="0F243E" w:themeColor="text2" w:themeShade="80"/>
          <w:sz w:val="24"/>
          <w:szCs w:val="24"/>
        </w:rPr>
      </w:pPr>
      <w:bookmarkStart w:id="29" w:name="_Toc405477354"/>
    </w:p>
    <w:p w14:paraId="1869CEB1" w14:textId="77777777" w:rsidR="005E4B09" w:rsidRPr="00F31A07" w:rsidRDefault="00920EAF" w:rsidP="00341911">
      <w:pPr>
        <w:pStyle w:val="TitoloB"/>
        <w:keepNext/>
        <w:widowControl w:val="0"/>
        <w:spacing w:after="360" w:line="280" w:lineRule="exact"/>
        <w:ind w:left="360" w:right="0"/>
        <w:jc w:val="both"/>
        <w:outlineLvl w:val="1"/>
        <w:rPr>
          <w:color w:val="0F243E" w:themeColor="text2" w:themeShade="80"/>
          <w:sz w:val="24"/>
          <w:szCs w:val="24"/>
        </w:rPr>
      </w:pPr>
      <w:bookmarkStart w:id="30" w:name="_Toc25585739"/>
      <w:bookmarkStart w:id="31" w:name="_Toc437942560"/>
      <w:r w:rsidRPr="00F31A07">
        <w:rPr>
          <w:color w:val="0F243E" w:themeColor="text2" w:themeShade="80"/>
          <w:sz w:val="24"/>
          <w:szCs w:val="24"/>
        </w:rPr>
        <w:t>4</w:t>
      </w:r>
      <w:r w:rsidR="00341911" w:rsidRPr="00F31A07">
        <w:rPr>
          <w:color w:val="0F243E" w:themeColor="text2" w:themeShade="80"/>
          <w:sz w:val="24"/>
          <w:szCs w:val="24"/>
        </w:rPr>
        <w:t xml:space="preserve">.4. </w:t>
      </w:r>
      <w:r w:rsidR="005E4B09" w:rsidRPr="00F31A07">
        <w:rPr>
          <w:color w:val="0F243E" w:themeColor="text2" w:themeShade="80"/>
          <w:sz w:val="24"/>
          <w:szCs w:val="24"/>
        </w:rPr>
        <w:t>Comunicazione</w:t>
      </w:r>
      <w:bookmarkEnd w:id="30"/>
      <w:r w:rsidR="005E4B09" w:rsidRPr="00F31A07">
        <w:rPr>
          <w:color w:val="0F243E" w:themeColor="text2" w:themeShade="80"/>
          <w:sz w:val="24"/>
          <w:szCs w:val="24"/>
        </w:rPr>
        <w:t xml:space="preserve"> </w:t>
      </w:r>
      <w:bookmarkEnd w:id="31"/>
      <w:r w:rsidR="005E4B09" w:rsidRPr="00F31A07">
        <w:rPr>
          <w:color w:val="0F243E" w:themeColor="text2" w:themeShade="80"/>
          <w:sz w:val="24"/>
          <w:szCs w:val="24"/>
        </w:rPr>
        <w:t xml:space="preserve"> </w:t>
      </w:r>
    </w:p>
    <w:p w14:paraId="2E2B1C97"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Per assicurare che la trasparenza sia sostanziale ed effettiva non è sufficiente provvedere alla pubblicazione di tutti gli atti ed i provvedimenti previsti dalla normativa, ma occorre semplificarne il linguaggio, rimodulandolo in funzione della trasparenza e della piena comprensibilità del contenuto dei documenti da parte di chiunque e non solo degli addetti ai lavori. </w:t>
      </w:r>
    </w:p>
    <w:p w14:paraId="16A51D44" w14:textId="6D948C4D"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 legge 69/2009 riconosce l’effetto di “pubblicità legale” soltanto alle pubblicazioni effettuate sui siti informatici delle </w:t>
      </w:r>
      <w:r w:rsidR="00CC687E" w:rsidRPr="00F31A07">
        <w:rPr>
          <w:rFonts w:ascii="Arial" w:hAnsi="Arial" w:cs="Arial"/>
          <w:bCs/>
          <w:color w:val="0F243E" w:themeColor="text2" w:themeShade="80"/>
          <w:sz w:val="24"/>
          <w:szCs w:val="24"/>
        </w:rPr>
        <w:t xml:space="preserve">pubbliche amministrazioni. </w:t>
      </w:r>
      <w:r w:rsidRPr="00F31A07">
        <w:rPr>
          <w:rFonts w:ascii="Arial" w:hAnsi="Arial" w:cs="Arial"/>
          <w:bCs/>
          <w:color w:val="0F243E" w:themeColor="text2" w:themeShade="80"/>
          <w:sz w:val="24"/>
          <w:szCs w:val="24"/>
        </w:rPr>
        <w:t xml:space="preserve"> </w:t>
      </w:r>
    </w:p>
    <w:p w14:paraId="5760653C" w14:textId="77777777" w:rsidR="005E4B09" w:rsidRPr="00F31A07" w:rsidRDefault="00BB22A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L'art.</w:t>
      </w:r>
      <w:r w:rsidR="005E4B09" w:rsidRPr="00F31A07">
        <w:rPr>
          <w:rFonts w:ascii="Arial" w:hAnsi="Arial" w:cs="Arial"/>
          <w:bCs/>
          <w:color w:val="0F243E" w:themeColor="text2" w:themeShade="80"/>
          <w:sz w:val="24"/>
          <w:szCs w:val="24"/>
        </w:rPr>
        <w:t xml:space="preserve"> 32 della suddetta legge dispone che “a far data dal 1° gennaio 2010, gli obblighi di pubblicazione di atti e provvedimenti amministrativi aventi effetto di pubblicità legale si intendono assolti con la pubblicazione nei propri siti informatici da parte delle amministrazioni e degli enti pubblici obbligati”. </w:t>
      </w:r>
    </w:p>
    <w:p w14:paraId="534F6394" w14:textId="760FFD0B"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Come deliberato dall’Autorità nazionale anticorruzione, per gli atti soggetti a pubblicità legale all’albo on line, rimane invariato</w:t>
      </w:r>
      <w:r w:rsidR="00844837" w:rsidRPr="00F31A07">
        <w:rPr>
          <w:rFonts w:ascii="Arial" w:hAnsi="Arial" w:cs="Arial"/>
          <w:bCs/>
          <w:color w:val="0F243E" w:themeColor="text2" w:themeShade="80"/>
          <w:sz w:val="24"/>
          <w:szCs w:val="24"/>
        </w:rPr>
        <w:t xml:space="preserve"> anche</w:t>
      </w:r>
      <w:r w:rsidRPr="00F31A07">
        <w:rPr>
          <w:rFonts w:ascii="Arial" w:hAnsi="Arial" w:cs="Arial"/>
          <w:bCs/>
          <w:color w:val="0F243E" w:themeColor="text2" w:themeShade="80"/>
          <w:sz w:val="24"/>
          <w:szCs w:val="24"/>
        </w:rPr>
        <w:t xml:space="preserve"> l’obbligo di pubblicazione in “</w:t>
      </w:r>
      <w:r w:rsidR="00CC687E" w:rsidRPr="00F31A07">
        <w:rPr>
          <w:rFonts w:ascii="Arial" w:hAnsi="Arial" w:cs="Arial"/>
          <w:bCs/>
          <w:color w:val="0F243E" w:themeColor="text2" w:themeShade="80"/>
          <w:sz w:val="24"/>
          <w:szCs w:val="24"/>
        </w:rPr>
        <w:t>A</w:t>
      </w:r>
      <w:r w:rsidRPr="00F31A07">
        <w:rPr>
          <w:rFonts w:ascii="Arial" w:hAnsi="Arial" w:cs="Arial"/>
          <w:bCs/>
          <w:color w:val="0F243E" w:themeColor="text2" w:themeShade="80"/>
          <w:sz w:val="24"/>
          <w:szCs w:val="24"/>
        </w:rPr>
        <w:t>mministrazione trasparente”</w:t>
      </w:r>
      <w:r w:rsidR="00844837" w:rsidRPr="00F31A07">
        <w:rPr>
          <w:rFonts w:ascii="Arial" w:hAnsi="Arial" w:cs="Arial"/>
          <w:bCs/>
          <w:color w:val="0F243E" w:themeColor="text2" w:themeShade="80"/>
          <w:sz w:val="24"/>
          <w:szCs w:val="24"/>
        </w:rPr>
        <w:t xml:space="preserve"> qualora previsto dalla norma. </w:t>
      </w:r>
    </w:p>
    <w:p w14:paraId="27AC1802" w14:textId="77777777" w:rsidR="005E4B09" w:rsidRPr="00206AA7" w:rsidRDefault="005E4B09" w:rsidP="005E4B09">
      <w:pPr>
        <w:spacing w:before="120" w:after="0" w:line="240" w:lineRule="auto"/>
        <w:jc w:val="both"/>
        <w:rPr>
          <w:rFonts w:ascii="Arial" w:hAnsi="Arial" w:cs="Arial"/>
          <w:bCs/>
          <w:sz w:val="24"/>
          <w:szCs w:val="24"/>
        </w:rPr>
      </w:pPr>
      <w:r w:rsidRPr="00206AA7">
        <w:rPr>
          <w:rFonts w:ascii="Arial" w:hAnsi="Arial" w:cs="Arial"/>
          <w:bCs/>
          <w:sz w:val="24"/>
          <w:szCs w:val="24"/>
        </w:rPr>
        <w:t xml:space="preserve">L’ente è munito di posta elettronica ordinaria e certificata. </w:t>
      </w:r>
    </w:p>
    <w:p w14:paraId="7ABB1C81"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bookmarkStart w:id="32" w:name="_Toc437942563"/>
    </w:p>
    <w:p w14:paraId="7741815D" w14:textId="77777777" w:rsidR="005E4B09" w:rsidRPr="00F31A07" w:rsidRDefault="00920EAF" w:rsidP="00341911">
      <w:pPr>
        <w:pStyle w:val="TitoloB"/>
        <w:keepNext/>
        <w:widowControl w:val="0"/>
        <w:spacing w:after="360" w:line="280" w:lineRule="exact"/>
        <w:ind w:left="360" w:right="0"/>
        <w:jc w:val="both"/>
        <w:outlineLvl w:val="1"/>
        <w:rPr>
          <w:color w:val="0F243E" w:themeColor="text2" w:themeShade="80"/>
          <w:sz w:val="24"/>
          <w:szCs w:val="24"/>
        </w:rPr>
      </w:pPr>
      <w:bookmarkStart w:id="33" w:name="_Toc25585740"/>
      <w:r w:rsidRPr="00F31A07">
        <w:rPr>
          <w:color w:val="0F243E" w:themeColor="text2" w:themeShade="80"/>
          <w:sz w:val="24"/>
          <w:szCs w:val="24"/>
        </w:rPr>
        <w:t>4</w:t>
      </w:r>
      <w:r w:rsidR="00341911" w:rsidRPr="00F31A07">
        <w:rPr>
          <w:color w:val="0F243E" w:themeColor="text2" w:themeShade="80"/>
          <w:sz w:val="24"/>
          <w:szCs w:val="24"/>
        </w:rPr>
        <w:t xml:space="preserve">.5. </w:t>
      </w:r>
      <w:r w:rsidR="000F055E" w:rsidRPr="00F31A07">
        <w:rPr>
          <w:color w:val="0F243E" w:themeColor="text2" w:themeShade="80"/>
          <w:sz w:val="24"/>
          <w:szCs w:val="24"/>
        </w:rPr>
        <w:t>Modalità attuative</w:t>
      </w:r>
      <w:bookmarkEnd w:id="33"/>
      <w:r w:rsidR="000F055E" w:rsidRPr="00F31A07">
        <w:rPr>
          <w:color w:val="0F243E" w:themeColor="text2" w:themeShade="80"/>
          <w:sz w:val="24"/>
          <w:szCs w:val="24"/>
        </w:rPr>
        <w:t xml:space="preserve"> </w:t>
      </w:r>
      <w:r w:rsidR="005E4B09" w:rsidRPr="00F31A07">
        <w:rPr>
          <w:color w:val="0F243E" w:themeColor="text2" w:themeShade="80"/>
          <w:sz w:val="24"/>
          <w:szCs w:val="24"/>
        </w:rPr>
        <w:t xml:space="preserve"> </w:t>
      </w:r>
      <w:bookmarkEnd w:id="32"/>
    </w:p>
    <w:p w14:paraId="270CBA68" w14:textId="643CC139"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L’Allegato </w:t>
      </w:r>
      <w:r w:rsidR="00BB22A9" w:rsidRPr="00F31A07">
        <w:rPr>
          <w:rFonts w:ascii="Arial" w:hAnsi="Arial" w:cs="Arial"/>
          <w:bCs/>
          <w:color w:val="0F243E" w:themeColor="text2" w:themeShade="80"/>
          <w:sz w:val="24"/>
          <w:szCs w:val="24"/>
        </w:rPr>
        <w:t>n.</w:t>
      </w:r>
      <w:r w:rsidRPr="00F31A07">
        <w:rPr>
          <w:rFonts w:ascii="Arial" w:hAnsi="Arial" w:cs="Arial"/>
          <w:bCs/>
          <w:color w:val="0F243E" w:themeColor="text2" w:themeShade="80"/>
          <w:sz w:val="24"/>
          <w:szCs w:val="24"/>
        </w:rPr>
        <w:t xml:space="preserve"> 1, della deliberazione ANAC 28 dicembre 2016 </w:t>
      </w:r>
      <w:r w:rsidR="00BB22A9" w:rsidRPr="00F31A07">
        <w:rPr>
          <w:rFonts w:ascii="Arial" w:hAnsi="Arial" w:cs="Arial"/>
          <w:bCs/>
          <w:color w:val="0F243E" w:themeColor="text2" w:themeShade="80"/>
          <w:sz w:val="24"/>
          <w:szCs w:val="24"/>
        </w:rPr>
        <w:t>n.</w:t>
      </w:r>
      <w:r w:rsidRPr="00F31A07">
        <w:rPr>
          <w:rFonts w:ascii="Arial" w:hAnsi="Arial" w:cs="Arial"/>
          <w:bCs/>
          <w:color w:val="0F243E" w:themeColor="text2" w:themeShade="80"/>
          <w:sz w:val="24"/>
          <w:szCs w:val="24"/>
        </w:rPr>
        <w:t xml:space="preserve"> 1310, integrando i contenuti della scheda allegata al </w:t>
      </w:r>
      <w:r w:rsidR="006E1E62" w:rsidRPr="00F31A07">
        <w:rPr>
          <w:rFonts w:ascii="Arial" w:hAnsi="Arial" w:cs="Arial"/>
          <w:bCs/>
          <w:color w:val="0F243E" w:themeColor="text2" w:themeShade="80"/>
          <w:sz w:val="24"/>
          <w:szCs w:val="24"/>
        </w:rPr>
        <w:t>d.lgs.</w:t>
      </w:r>
      <w:r w:rsidRPr="00F31A07">
        <w:rPr>
          <w:rFonts w:ascii="Arial" w:hAnsi="Arial" w:cs="Arial"/>
          <w:bCs/>
          <w:color w:val="0F243E" w:themeColor="text2" w:themeShade="80"/>
          <w:sz w:val="24"/>
          <w:szCs w:val="24"/>
        </w:rPr>
        <w:t xml:space="preserve"> 33/2013, ha rinnovato la struttura delle informazioni da pubblicarsi sui siti istituzionali delle pubbliche amministrazioni</w:t>
      </w:r>
      <w:r w:rsidR="005118B6" w:rsidRPr="00F31A07">
        <w:rPr>
          <w:rFonts w:ascii="Arial" w:hAnsi="Arial" w:cs="Arial"/>
          <w:bCs/>
          <w:color w:val="0F243E" w:themeColor="text2" w:themeShade="80"/>
          <w:sz w:val="24"/>
          <w:szCs w:val="24"/>
        </w:rPr>
        <w:t>,</w:t>
      </w:r>
      <w:r w:rsidRPr="00F31A07">
        <w:rPr>
          <w:rFonts w:ascii="Arial" w:hAnsi="Arial" w:cs="Arial"/>
          <w:bCs/>
          <w:color w:val="0F243E" w:themeColor="text2" w:themeShade="80"/>
          <w:sz w:val="24"/>
          <w:szCs w:val="24"/>
        </w:rPr>
        <w:t xml:space="preserve"> adeguandola alle novità introdotte dal </w:t>
      </w:r>
      <w:r w:rsidR="006E1E62" w:rsidRPr="00F31A07">
        <w:rPr>
          <w:rFonts w:ascii="Arial" w:hAnsi="Arial" w:cs="Arial"/>
          <w:bCs/>
          <w:color w:val="0F243E" w:themeColor="text2" w:themeShade="80"/>
          <w:sz w:val="24"/>
          <w:szCs w:val="24"/>
        </w:rPr>
        <w:t>d.lgs.</w:t>
      </w:r>
      <w:r w:rsidRPr="00F31A07">
        <w:rPr>
          <w:rFonts w:ascii="Arial" w:hAnsi="Arial" w:cs="Arial"/>
          <w:bCs/>
          <w:color w:val="0F243E" w:themeColor="text2" w:themeShade="80"/>
          <w:sz w:val="24"/>
          <w:szCs w:val="24"/>
        </w:rPr>
        <w:t xml:space="preserve"> 97/2016.  </w:t>
      </w:r>
    </w:p>
    <w:p w14:paraId="2E57F7BB" w14:textId="454EB842" w:rsidR="005E4B09" w:rsidRPr="00F31A07" w:rsidRDefault="005118B6"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I</w:t>
      </w:r>
      <w:r w:rsidR="005E4B09" w:rsidRPr="00F31A07">
        <w:rPr>
          <w:rFonts w:ascii="Arial" w:hAnsi="Arial" w:cs="Arial"/>
          <w:bCs/>
          <w:color w:val="0F243E" w:themeColor="text2" w:themeShade="80"/>
          <w:sz w:val="24"/>
          <w:szCs w:val="24"/>
        </w:rPr>
        <w:t xml:space="preserve">l legislatore ha organizzato in sotto-sezioni di primo e di secondo livello le informazioni, i documenti ed i dati da pubblicare obbligatoriamente nella sezione </w:t>
      </w:r>
      <w:r w:rsidRPr="00F31A07">
        <w:rPr>
          <w:rFonts w:ascii="Arial" w:hAnsi="Arial" w:cs="Arial"/>
          <w:bCs/>
          <w:color w:val="0F243E" w:themeColor="text2" w:themeShade="80"/>
          <w:sz w:val="24"/>
          <w:szCs w:val="24"/>
        </w:rPr>
        <w:t>“</w:t>
      </w:r>
      <w:r w:rsidR="005E4B09" w:rsidRPr="00F31A07">
        <w:rPr>
          <w:rFonts w:ascii="Arial" w:hAnsi="Arial" w:cs="Arial"/>
          <w:bCs/>
          <w:color w:val="0F243E" w:themeColor="text2" w:themeShade="80"/>
          <w:sz w:val="24"/>
          <w:szCs w:val="24"/>
        </w:rPr>
        <w:t>Amministrazione trasparente</w:t>
      </w:r>
      <w:r w:rsidRPr="00F31A07">
        <w:rPr>
          <w:rFonts w:ascii="Arial" w:hAnsi="Arial" w:cs="Arial"/>
          <w:bCs/>
          <w:color w:val="0F243E" w:themeColor="text2" w:themeShade="80"/>
          <w:sz w:val="24"/>
          <w:szCs w:val="24"/>
        </w:rPr>
        <w:t>”</w:t>
      </w:r>
      <w:r w:rsidR="005E4B09" w:rsidRPr="00F31A07">
        <w:rPr>
          <w:rFonts w:ascii="Arial" w:hAnsi="Arial" w:cs="Arial"/>
          <w:bCs/>
          <w:color w:val="0F243E" w:themeColor="text2" w:themeShade="80"/>
          <w:sz w:val="24"/>
          <w:szCs w:val="24"/>
        </w:rPr>
        <w:t xml:space="preserve"> del sito web. </w:t>
      </w:r>
    </w:p>
    <w:p w14:paraId="7FC79380" w14:textId="24A6444E" w:rsidR="005E4B09" w:rsidRPr="00F31A07" w:rsidRDefault="005118B6"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Le</w:t>
      </w:r>
      <w:r w:rsidR="005E4B09" w:rsidRPr="00F31A07">
        <w:rPr>
          <w:rFonts w:ascii="Arial" w:hAnsi="Arial" w:cs="Arial"/>
          <w:bCs/>
          <w:color w:val="0F243E" w:themeColor="text2" w:themeShade="80"/>
          <w:sz w:val="24"/>
          <w:szCs w:val="24"/>
        </w:rPr>
        <w:t xml:space="preserve"> sotto-sezioni devono essere denominate esattamente come indicato dalla deliberazione ANAC 1310/2016. </w:t>
      </w:r>
    </w:p>
    <w:p w14:paraId="26729C26" w14:textId="77777777" w:rsidR="005E4B09" w:rsidRPr="00A06F4C" w:rsidRDefault="0018164F" w:rsidP="005E4B09">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Le schede allegate denominate "</w:t>
      </w:r>
      <w:r w:rsidRPr="00A06F4C">
        <w:rPr>
          <w:rFonts w:ascii="Arial" w:hAnsi="Arial" w:cs="Arial"/>
          <w:b/>
          <w:bCs/>
          <w:color w:val="000000" w:themeColor="text1"/>
          <w:sz w:val="24"/>
          <w:szCs w:val="24"/>
        </w:rPr>
        <w:t>ALLEGATO D - Misure di trasparenza</w:t>
      </w:r>
      <w:r w:rsidRPr="00A06F4C">
        <w:rPr>
          <w:rFonts w:ascii="Arial" w:hAnsi="Arial" w:cs="Arial"/>
          <w:bCs/>
          <w:color w:val="000000" w:themeColor="text1"/>
          <w:sz w:val="24"/>
          <w:szCs w:val="24"/>
        </w:rPr>
        <w:t xml:space="preserve">" </w:t>
      </w:r>
      <w:r w:rsidR="005E4B09" w:rsidRPr="00A06F4C">
        <w:rPr>
          <w:rFonts w:ascii="Arial" w:hAnsi="Arial" w:cs="Arial"/>
          <w:bCs/>
          <w:color w:val="000000" w:themeColor="text1"/>
          <w:sz w:val="24"/>
          <w:szCs w:val="24"/>
        </w:rPr>
        <w:t xml:space="preserve">ripropongono fedelmente i contenuti, assai puntuali e dettagliati, quindi più che esaustivi, dell’Allegato </w:t>
      </w:r>
      <w:r w:rsidR="00BB22A9" w:rsidRPr="00A06F4C">
        <w:rPr>
          <w:rFonts w:ascii="Arial" w:hAnsi="Arial" w:cs="Arial"/>
          <w:bCs/>
          <w:color w:val="000000" w:themeColor="text1"/>
          <w:sz w:val="24"/>
          <w:szCs w:val="24"/>
        </w:rPr>
        <w:t>n.</w:t>
      </w:r>
      <w:r w:rsidR="005E4B09" w:rsidRPr="00A06F4C">
        <w:rPr>
          <w:rFonts w:ascii="Arial" w:hAnsi="Arial" w:cs="Arial"/>
          <w:bCs/>
          <w:color w:val="000000" w:themeColor="text1"/>
          <w:sz w:val="24"/>
          <w:szCs w:val="24"/>
        </w:rPr>
        <w:t xml:space="preserve"> 1 della deliberazione ANAC 28 dicembre 2016</w:t>
      </w:r>
      <w:r w:rsidRPr="00A06F4C">
        <w:rPr>
          <w:rFonts w:ascii="Arial" w:hAnsi="Arial" w:cs="Arial"/>
          <w:bCs/>
          <w:color w:val="000000" w:themeColor="text1"/>
          <w:sz w:val="24"/>
          <w:szCs w:val="24"/>
        </w:rPr>
        <w:t xml:space="preserve">, </w:t>
      </w:r>
      <w:r w:rsidR="005E4B09" w:rsidRPr="00A06F4C">
        <w:rPr>
          <w:rFonts w:ascii="Arial" w:hAnsi="Arial" w:cs="Arial"/>
          <w:bCs/>
          <w:color w:val="000000" w:themeColor="text1"/>
          <w:sz w:val="24"/>
          <w:szCs w:val="24"/>
        </w:rPr>
        <w:t>n</w:t>
      </w:r>
      <w:r w:rsidRPr="00A06F4C">
        <w:rPr>
          <w:rFonts w:ascii="Arial" w:hAnsi="Arial" w:cs="Arial"/>
          <w:bCs/>
          <w:color w:val="000000" w:themeColor="text1"/>
          <w:sz w:val="24"/>
          <w:szCs w:val="24"/>
        </w:rPr>
        <w:t>.</w:t>
      </w:r>
      <w:r w:rsidR="005E4B09" w:rsidRPr="00A06F4C">
        <w:rPr>
          <w:rFonts w:ascii="Arial" w:hAnsi="Arial" w:cs="Arial"/>
          <w:bCs/>
          <w:color w:val="000000" w:themeColor="text1"/>
          <w:sz w:val="24"/>
          <w:szCs w:val="24"/>
        </w:rPr>
        <w:t xml:space="preserve"> 1310. </w:t>
      </w:r>
    </w:p>
    <w:p w14:paraId="78A42371" w14:textId="77777777" w:rsidR="005E4B09" w:rsidRPr="00F31A07" w:rsidRDefault="0018164F"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Le tabelle, </w:t>
      </w:r>
      <w:r w:rsidR="005E4B09" w:rsidRPr="00F31A07">
        <w:rPr>
          <w:rFonts w:ascii="Arial" w:hAnsi="Arial" w:cs="Arial"/>
          <w:bCs/>
          <w:color w:val="0F243E" w:themeColor="text2" w:themeShade="80"/>
          <w:sz w:val="24"/>
          <w:szCs w:val="24"/>
        </w:rPr>
        <w:t xml:space="preserve">composte da sette colonne, recano i dati seguenti: </w:t>
      </w:r>
    </w:p>
    <w:p w14:paraId="4BF09C96"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Colonna A: denominazione delle sotto-sezioni di primo livello; </w:t>
      </w:r>
    </w:p>
    <w:p w14:paraId="68B40E1E"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Colonna B: denominazione delle sotto-sezioni di secondo livello; </w:t>
      </w:r>
    </w:p>
    <w:p w14:paraId="5E8E76C1" w14:textId="77777777" w:rsidR="005E4B09" w:rsidRPr="00F31A07" w:rsidRDefault="0018164F"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Colonna </w:t>
      </w:r>
      <w:r w:rsidR="005E4B09" w:rsidRPr="00F31A07">
        <w:rPr>
          <w:rFonts w:ascii="Arial" w:hAnsi="Arial" w:cs="Arial"/>
          <w:bCs/>
          <w:color w:val="0F243E" w:themeColor="text2" w:themeShade="80"/>
          <w:sz w:val="24"/>
          <w:szCs w:val="24"/>
        </w:rPr>
        <w:t xml:space="preserve">C: disposizioni normative, aggiornate al d.lgs. 97/2016, che impongono la pubblicazione;  </w:t>
      </w:r>
    </w:p>
    <w:p w14:paraId="1A6EAC7F"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Colonna D: denominazione del singolo obbligo di pubblicazione; </w:t>
      </w:r>
    </w:p>
    <w:p w14:paraId="22DC4A92"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Colonna E: contenuti dell’obbligo (documenti, dati e informazioni da pubblicare in ciascuna sotto-sezione secondo le linee guida di ANAC); </w:t>
      </w:r>
    </w:p>
    <w:p w14:paraId="782592FC"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Colonna F: periodicità di aggiornamento delle pubblicazioni; </w:t>
      </w:r>
    </w:p>
    <w:p w14:paraId="5484C67B"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Colonna G: ufficio responsabile della pubblicazione dei dati, delle informazioni e dei documenti previsti nella colonna E secondo la periodicità prevista in colonna F. </w:t>
      </w:r>
    </w:p>
    <w:p w14:paraId="04BF3D1F" w14:textId="77777777" w:rsidR="0018164F" w:rsidRPr="00F31A07" w:rsidRDefault="0018164F" w:rsidP="005E4B09">
      <w:pPr>
        <w:spacing w:before="120" w:after="0" w:line="240" w:lineRule="auto"/>
        <w:jc w:val="both"/>
        <w:rPr>
          <w:rFonts w:ascii="Arial" w:hAnsi="Arial" w:cs="Arial"/>
          <w:bCs/>
          <w:color w:val="0F243E" w:themeColor="text2" w:themeShade="80"/>
          <w:sz w:val="24"/>
          <w:szCs w:val="24"/>
        </w:rPr>
      </w:pPr>
    </w:p>
    <w:p w14:paraId="379878F9"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
          <w:color w:val="0F243E" w:themeColor="text2" w:themeShade="80"/>
          <w:sz w:val="24"/>
          <w:szCs w:val="24"/>
        </w:rPr>
        <w:t>Nota ai dati della Colonna F</w:t>
      </w:r>
      <w:r w:rsidRPr="00F31A07">
        <w:rPr>
          <w:rFonts w:ascii="Arial" w:hAnsi="Arial" w:cs="Arial"/>
          <w:bCs/>
          <w:color w:val="0F243E" w:themeColor="text2" w:themeShade="80"/>
          <w:sz w:val="24"/>
          <w:szCs w:val="24"/>
        </w:rPr>
        <w:t xml:space="preserve">: </w:t>
      </w:r>
    </w:p>
    <w:p w14:paraId="6F65B076"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 normativa impone scadenze temporali diverse per l’aggiornamento delle diverse tipologie di informazioni e documenti. </w:t>
      </w:r>
    </w:p>
    <w:p w14:paraId="2B2F8E10"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L’aggiornamento delle pagine web di “Amministrazione trasparente” può avvenire “tempestivamente”, oppure su base annuale, trimestrale o semestrale. </w:t>
      </w:r>
    </w:p>
    <w:p w14:paraId="5A69C491" w14:textId="0D928AC8" w:rsidR="005E4B09" w:rsidRPr="00F31A07" w:rsidRDefault="005E4B0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 xml:space="preserve">L’aggiornamento di </w:t>
      </w:r>
      <w:r w:rsidR="00BB22A9" w:rsidRPr="00F31A07">
        <w:rPr>
          <w:rFonts w:ascii="Arial" w:hAnsi="Arial" w:cs="Arial"/>
          <w:bCs/>
          <w:color w:val="0F243E" w:themeColor="text2" w:themeShade="80"/>
          <w:sz w:val="24"/>
          <w:szCs w:val="24"/>
        </w:rPr>
        <w:t>n</w:t>
      </w:r>
      <w:r w:rsidR="00E959B6" w:rsidRPr="00F31A07">
        <w:rPr>
          <w:rFonts w:ascii="Arial" w:hAnsi="Arial" w:cs="Arial"/>
          <w:bCs/>
          <w:color w:val="0F243E" w:themeColor="text2" w:themeShade="80"/>
          <w:sz w:val="24"/>
          <w:szCs w:val="24"/>
        </w:rPr>
        <w:t xml:space="preserve">umerosi </w:t>
      </w:r>
      <w:r w:rsidRPr="00F31A07">
        <w:rPr>
          <w:rFonts w:ascii="Arial" w:hAnsi="Arial" w:cs="Arial"/>
          <w:bCs/>
          <w:color w:val="0F243E" w:themeColor="text2" w:themeShade="80"/>
          <w:sz w:val="24"/>
          <w:szCs w:val="24"/>
        </w:rPr>
        <w:t xml:space="preserve">dati deve </w:t>
      </w:r>
      <w:r w:rsidR="00E959B6" w:rsidRPr="00F31A07">
        <w:rPr>
          <w:rFonts w:ascii="Arial" w:hAnsi="Arial" w:cs="Arial"/>
          <w:bCs/>
          <w:color w:val="0F243E" w:themeColor="text2" w:themeShade="80"/>
          <w:sz w:val="24"/>
          <w:szCs w:val="24"/>
        </w:rPr>
        <w:t xml:space="preserve">avvenire </w:t>
      </w:r>
      <w:r w:rsidRPr="00F31A07">
        <w:rPr>
          <w:rFonts w:ascii="Arial" w:hAnsi="Arial" w:cs="Arial"/>
          <w:bCs/>
          <w:color w:val="0F243E" w:themeColor="text2" w:themeShade="80"/>
          <w:sz w:val="24"/>
          <w:szCs w:val="24"/>
        </w:rPr>
        <w:t>“tempestiv</w:t>
      </w:r>
      <w:r w:rsidR="00E959B6" w:rsidRPr="00F31A07">
        <w:rPr>
          <w:rFonts w:ascii="Arial" w:hAnsi="Arial" w:cs="Arial"/>
          <w:bCs/>
          <w:color w:val="0F243E" w:themeColor="text2" w:themeShade="80"/>
          <w:sz w:val="24"/>
          <w:szCs w:val="24"/>
        </w:rPr>
        <w:t>amente</w:t>
      </w:r>
      <w:r w:rsidRPr="00F31A07">
        <w:rPr>
          <w:rFonts w:ascii="Arial" w:hAnsi="Arial" w:cs="Arial"/>
          <w:bCs/>
          <w:color w:val="0F243E" w:themeColor="text2" w:themeShade="80"/>
          <w:sz w:val="24"/>
          <w:szCs w:val="24"/>
        </w:rPr>
        <w:t>”. Il legislatore</w:t>
      </w:r>
      <w:r w:rsidR="00E959B6" w:rsidRPr="00F31A07">
        <w:rPr>
          <w:rFonts w:ascii="Arial" w:hAnsi="Arial" w:cs="Arial"/>
          <w:bCs/>
          <w:color w:val="0F243E" w:themeColor="text2" w:themeShade="80"/>
          <w:sz w:val="24"/>
          <w:szCs w:val="24"/>
        </w:rPr>
        <w:t>, però,</w:t>
      </w:r>
      <w:r w:rsidRPr="00F31A07">
        <w:rPr>
          <w:rFonts w:ascii="Arial" w:hAnsi="Arial" w:cs="Arial"/>
          <w:bCs/>
          <w:color w:val="0F243E" w:themeColor="text2" w:themeShade="80"/>
          <w:sz w:val="24"/>
          <w:szCs w:val="24"/>
        </w:rPr>
        <w:t xml:space="preserve"> non ha specificato il concetto di tempestività, concetto relativo che può dar luogo a comportamenti anche molto difformi. </w:t>
      </w:r>
    </w:p>
    <w:p w14:paraId="4ED21CE8" w14:textId="77777777" w:rsidR="005E4B09" w:rsidRPr="00F31A07" w:rsidRDefault="005E4B09" w:rsidP="005E4B09">
      <w:pPr>
        <w:spacing w:before="120" w:after="0" w:line="240" w:lineRule="auto"/>
        <w:jc w:val="both"/>
        <w:rPr>
          <w:rFonts w:ascii="Arial" w:hAnsi="Arial" w:cs="Arial"/>
          <w:b/>
          <w:color w:val="0F243E" w:themeColor="text2" w:themeShade="80"/>
          <w:sz w:val="24"/>
          <w:szCs w:val="24"/>
        </w:rPr>
      </w:pPr>
      <w:r w:rsidRPr="00F31A07">
        <w:rPr>
          <w:rFonts w:ascii="Arial" w:hAnsi="Arial" w:cs="Arial"/>
          <w:b/>
          <w:color w:val="0F243E" w:themeColor="text2" w:themeShade="80"/>
          <w:sz w:val="24"/>
          <w:szCs w:val="24"/>
        </w:rPr>
        <w:t xml:space="preserve">Nota ai dati della Colonna G: </w:t>
      </w:r>
    </w:p>
    <w:p w14:paraId="6DABCDF0" w14:textId="77777777" w:rsidR="005E4B09" w:rsidRPr="00F31A07" w:rsidRDefault="00BB22A9" w:rsidP="005E4B09">
      <w:pPr>
        <w:spacing w:before="120" w:after="0" w:line="240" w:lineRule="auto"/>
        <w:jc w:val="both"/>
        <w:rPr>
          <w:rFonts w:ascii="Arial" w:hAnsi="Arial" w:cs="Arial"/>
          <w:bCs/>
          <w:color w:val="0F243E" w:themeColor="text2" w:themeShade="80"/>
          <w:sz w:val="24"/>
          <w:szCs w:val="24"/>
        </w:rPr>
      </w:pPr>
      <w:r w:rsidRPr="00F31A07">
        <w:rPr>
          <w:rFonts w:ascii="Arial" w:hAnsi="Arial" w:cs="Arial"/>
          <w:bCs/>
          <w:color w:val="0F243E" w:themeColor="text2" w:themeShade="80"/>
          <w:sz w:val="24"/>
          <w:szCs w:val="24"/>
        </w:rPr>
        <w:t>L'art.</w:t>
      </w:r>
      <w:r w:rsidR="005E4B09" w:rsidRPr="00F31A07">
        <w:rPr>
          <w:rFonts w:ascii="Arial" w:hAnsi="Arial" w:cs="Arial"/>
          <w:bCs/>
          <w:color w:val="0F243E" w:themeColor="text2" w:themeShade="80"/>
          <w:sz w:val="24"/>
          <w:szCs w:val="24"/>
        </w:rPr>
        <w:t xml:space="preserve"> 43 comma 3 del </w:t>
      </w:r>
      <w:r w:rsidR="006E1E62" w:rsidRPr="00F31A07">
        <w:rPr>
          <w:rFonts w:ascii="Arial" w:hAnsi="Arial" w:cs="Arial"/>
          <w:bCs/>
          <w:color w:val="0F243E" w:themeColor="text2" w:themeShade="80"/>
          <w:sz w:val="24"/>
          <w:szCs w:val="24"/>
        </w:rPr>
        <w:t>d.lgs.</w:t>
      </w:r>
      <w:r w:rsidR="005E4B09" w:rsidRPr="00F31A07">
        <w:rPr>
          <w:rFonts w:ascii="Arial" w:hAnsi="Arial" w:cs="Arial"/>
          <w:bCs/>
          <w:color w:val="0F243E" w:themeColor="text2" w:themeShade="80"/>
          <w:sz w:val="24"/>
          <w:szCs w:val="24"/>
        </w:rPr>
        <w:t xml:space="preserve"> 33/2013 prevede che “i dirigenti responsabili degli uffici dell’amministrazione garantiscano il tempestivo e regolare flusso delle informazioni da pubblicare ai fini del rispetto dei termini stabiliti dalla legge”. </w:t>
      </w:r>
    </w:p>
    <w:p w14:paraId="73087256" w14:textId="286B0CAC" w:rsidR="005E4B09" w:rsidRPr="00A06F4C" w:rsidRDefault="005E4B09" w:rsidP="005E4B09">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 xml:space="preserve">I responsabili della trasmissione dei dati sono individuati nei Responsabili dei settori/uffici indicati nella colonna G. </w:t>
      </w:r>
    </w:p>
    <w:p w14:paraId="26173AB7" w14:textId="0A0CF7EA" w:rsidR="005E4B09" w:rsidRPr="00A06F4C" w:rsidRDefault="005E4B09" w:rsidP="005E4B09">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 xml:space="preserve">I responsabili della pubblicazione e dell’aggiornamento dei dati sono individuati nei Responsabili dei settori/uffici indicati nella colonna G. </w:t>
      </w:r>
    </w:p>
    <w:p w14:paraId="6434407E" w14:textId="77777777" w:rsidR="005E4B09" w:rsidRPr="00A06F4C" w:rsidRDefault="005E4B09" w:rsidP="005E4B09">
      <w:pPr>
        <w:spacing w:before="120" w:after="0" w:line="240" w:lineRule="auto"/>
        <w:jc w:val="both"/>
        <w:rPr>
          <w:rFonts w:ascii="Arial" w:hAnsi="Arial" w:cs="Arial"/>
          <w:bCs/>
          <w:color w:val="000000" w:themeColor="text1"/>
          <w:sz w:val="24"/>
          <w:szCs w:val="24"/>
        </w:rPr>
      </w:pPr>
    </w:p>
    <w:p w14:paraId="439AFC96" w14:textId="77777777" w:rsidR="005E4B09" w:rsidRPr="00A06F4C" w:rsidRDefault="00920EAF" w:rsidP="00341911">
      <w:pPr>
        <w:pStyle w:val="TitoloB"/>
        <w:keepNext/>
        <w:widowControl w:val="0"/>
        <w:spacing w:after="360" w:line="280" w:lineRule="exact"/>
        <w:ind w:left="360" w:right="0"/>
        <w:jc w:val="both"/>
        <w:outlineLvl w:val="1"/>
        <w:rPr>
          <w:color w:val="000000" w:themeColor="text1"/>
          <w:sz w:val="24"/>
          <w:szCs w:val="24"/>
        </w:rPr>
      </w:pPr>
      <w:bookmarkStart w:id="34" w:name="_Toc25585741"/>
      <w:r w:rsidRPr="00A06F4C">
        <w:rPr>
          <w:color w:val="000000" w:themeColor="text1"/>
          <w:sz w:val="24"/>
          <w:szCs w:val="24"/>
        </w:rPr>
        <w:t>4</w:t>
      </w:r>
      <w:r w:rsidR="00341911" w:rsidRPr="00A06F4C">
        <w:rPr>
          <w:color w:val="000000" w:themeColor="text1"/>
          <w:sz w:val="24"/>
          <w:szCs w:val="24"/>
        </w:rPr>
        <w:t xml:space="preserve">.6. </w:t>
      </w:r>
      <w:r w:rsidR="005E4B09" w:rsidRPr="00A06F4C">
        <w:rPr>
          <w:color w:val="000000" w:themeColor="text1"/>
          <w:sz w:val="24"/>
          <w:szCs w:val="24"/>
        </w:rPr>
        <w:t>Organizzazione</w:t>
      </w:r>
      <w:bookmarkEnd w:id="34"/>
      <w:r w:rsidR="005E4B09" w:rsidRPr="00A06F4C">
        <w:rPr>
          <w:color w:val="000000" w:themeColor="text1"/>
          <w:sz w:val="24"/>
          <w:szCs w:val="24"/>
        </w:rPr>
        <w:t xml:space="preserve">  </w:t>
      </w:r>
    </w:p>
    <w:p w14:paraId="78478D3F" w14:textId="67C6BE50" w:rsidR="00320ED7" w:rsidRPr="00A06F4C" w:rsidRDefault="006B4335" w:rsidP="005E4B09">
      <w:pPr>
        <w:spacing w:before="120" w:after="0" w:line="240" w:lineRule="auto"/>
        <w:jc w:val="both"/>
        <w:rPr>
          <w:rFonts w:ascii="Arial" w:hAnsi="Arial" w:cs="Arial"/>
          <w:bCs/>
          <w:color w:val="000000" w:themeColor="text1"/>
          <w:sz w:val="24"/>
          <w:szCs w:val="24"/>
        </w:rPr>
      </w:pPr>
      <w:r w:rsidRPr="00A06F4C">
        <w:rPr>
          <w:rFonts w:ascii="Arial" w:hAnsi="Arial" w:cs="Arial"/>
          <w:bCs/>
          <w:i/>
          <w:color w:val="000000" w:themeColor="text1"/>
          <w:sz w:val="24"/>
          <w:szCs w:val="24"/>
        </w:rPr>
        <w:t xml:space="preserve"> </w:t>
      </w:r>
      <w:r w:rsidR="005E4B09" w:rsidRPr="00A06F4C">
        <w:rPr>
          <w:rFonts w:ascii="Arial" w:hAnsi="Arial" w:cs="Arial"/>
          <w:bCs/>
          <w:color w:val="000000" w:themeColor="text1"/>
          <w:sz w:val="24"/>
          <w:szCs w:val="24"/>
        </w:rPr>
        <w:t xml:space="preserve"> Data la struttura organizzativa dell’ente, non è possibile individuare un unico ufficio per la gestione di tutti i dati e le informazioni da registrare in “Amministrazione Trasparente”. </w:t>
      </w:r>
    </w:p>
    <w:p w14:paraId="2FEF2CDF" w14:textId="77777777" w:rsidR="005E4B09" w:rsidRPr="00A06F4C" w:rsidRDefault="005E4B09" w:rsidP="005E4B09">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 xml:space="preserve">Le limitate risorse dell’ente non consentono l’attivazione di strumenti di rilevazione circa “l’effettivo utilizzo dei dati” pubblicati. </w:t>
      </w:r>
    </w:p>
    <w:p w14:paraId="05994427" w14:textId="77777777" w:rsidR="005E4B09" w:rsidRPr="00A06F4C" w:rsidRDefault="005E4B09" w:rsidP="005E4B09">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 xml:space="preserve">Tali rilevazioni, in ogni caso, non sono di alcuna utilità per l’ente, obbligato comunque a pubblicare i documenti previsti dalla legge.    </w:t>
      </w:r>
    </w:p>
    <w:p w14:paraId="63D8372D" w14:textId="77777777" w:rsidR="005E4B09" w:rsidRPr="00A06F4C" w:rsidRDefault="005E4B09" w:rsidP="005E4B09">
      <w:pPr>
        <w:spacing w:before="120" w:after="0" w:line="240" w:lineRule="auto"/>
        <w:jc w:val="both"/>
        <w:rPr>
          <w:rFonts w:ascii="Arial" w:hAnsi="Arial" w:cs="Arial"/>
          <w:bCs/>
          <w:color w:val="000000" w:themeColor="text1"/>
          <w:sz w:val="24"/>
          <w:szCs w:val="24"/>
        </w:rPr>
      </w:pPr>
    </w:p>
    <w:p w14:paraId="78C99D39" w14:textId="77777777" w:rsidR="005E4B09" w:rsidRPr="00F31A07" w:rsidRDefault="00920EAF" w:rsidP="00341911">
      <w:pPr>
        <w:pStyle w:val="TitoloB"/>
        <w:keepNext/>
        <w:widowControl w:val="0"/>
        <w:spacing w:after="360" w:line="280" w:lineRule="exact"/>
        <w:ind w:left="360" w:right="0"/>
        <w:jc w:val="both"/>
        <w:outlineLvl w:val="1"/>
        <w:rPr>
          <w:color w:val="0F243E" w:themeColor="text2" w:themeShade="80"/>
          <w:sz w:val="24"/>
          <w:szCs w:val="24"/>
        </w:rPr>
      </w:pPr>
      <w:bookmarkStart w:id="35" w:name="_Toc437942571"/>
      <w:bookmarkStart w:id="36" w:name="_Toc25585742"/>
      <w:r w:rsidRPr="00F31A07">
        <w:rPr>
          <w:color w:val="0F243E" w:themeColor="text2" w:themeShade="80"/>
          <w:sz w:val="24"/>
          <w:szCs w:val="24"/>
        </w:rPr>
        <w:t>4</w:t>
      </w:r>
      <w:r w:rsidR="00341911" w:rsidRPr="00F31A07">
        <w:rPr>
          <w:color w:val="0F243E" w:themeColor="text2" w:themeShade="80"/>
          <w:sz w:val="24"/>
          <w:szCs w:val="24"/>
        </w:rPr>
        <w:t xml:space="preserve">.7. </w:t>
      </w:r>
      <w:r w:rsidR="000F055E" w:rsidRPr="00F31A07">
        <w:rPr>
          <w:color w:val="0F243E" w:themeColor="text2" w:themeShade="80"/>
          <w:sz w:val="24"/>
          <w:szCs w:val="24"/>
        </w:rPr>
        <w:t>Pubblicazione di d</w:t>
      </w:r>
      <w:r w:rsidR="005E4B09" w:rsidRPr="00F31A07">
        <w:rPr>
          <w:color w:val="0F243E" w:themeColor="text2" w:themeShade="80"/>
          <w:sz w:val="24"/>
          <w:szCs w:val="24"/>
        </w:rPr>
        <w:t>ati ulteriori</w:t>
      </w:r>
      <w:bookmarkEnd w:id="35"/>
      <w:bookmarkEnd w:id="36"/>
    </w:p>
    <w:p w14:paraId="776EFAE8" w14:textId="6E1F2571" w:rsidR="005E4B09" w:rsidRPr="00A06F4C" w:rsidRDefault="005E4B09" w:rsidP="005E4B09">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 xml:space="preserve"> La pubblicazione puntuale e tempestiva dei dati e delle informazioni elencate dal legislatore è più che sufficiente per assicurare la trasparenza dell’azione amministrativa di questo ente.  </w:t>
      </w:r>
    </w:p>
    <w:p w14:paraId="779C96B5" w14:textId="77777777" w:rsidR="005E4B09" w:rsidRPr="00A06F4C" w:rsidRDefault="005E4B09" w:rsidP="005E4B09">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 xml:space="preserve">Pertanto, non è prevista la pubblicazione di ulteriori informazioni. </w:t>
      </w:r>
    </w:p>
    <w:p w14:paraId="4D4E847B" w14:textId="77777777" w:rsidR="005E4B09" w:rsidRPr="00A06F4C" w:rsidRDefault="005E4B09" w:rsidP="005E4B09">
      <w:pPr>
        <w:spacing w:before="120" w:after="0" w:line="240" w:lineRule="auto"/>
        <w:jc w:val="both"/>
        <w:rPr>
          <w:rFonts w:ascii="Arial" w:hAnsi="Arial" w:cs="Arial"/>
          <w:bCs/>
          <w:color w:val="000000" w:themeColor="text1"/>
          <w:sz w:val="24"/>
          <w:szCs w:val="24"/>
        </w:rPr>
      </w:pPr>
      <w:r w:rsidRPr="00A06F4C">
        <w:rPr>
          <w:rFonts w:ascii="Arial" w:hAnsi="Arial" w:cs="Arial"/>
          <w:bCs/>
          <w:color w:val="000000" w:themeColor="text1"/>
          <w:sz w:val="24"/>
          <w:szCs w:val="24"/>
        </w:rPr>
        <w:t xml:space="preserve">In ogni caso, i dirigenti Responsabili dei settori/uffici indicati nella colonna G, possono pubblicare i dati e le informazioni che ritengono necessari per assicurare la migliore trasparenza sostanziale dell’azione amministrativa. </w:t>
      </w:r>
    </w:p>
    <w:p w14:paraId="583D3DB8" w14:textId="77777777" w:rsidR="005E4B09" w:rsidRPr="00F31A07" w:rsidRDefault="005E4B09" w:rsidP="005E4B09">
      <w:pPr>
        <w:spacing w:before="120" w:after="0" w:line="240" w:lineRule="auto"/>
        <w:jc w:val="both"/>
        <w:rPr>
          <w:rFonts w:ascii="Arial" w:hAnsi="Arial" w:cs="Arial"/>
          <w:bCs/>
          <w:color w:val="0F243E" w:themeColor="text2" w:themeShade="80"/>
          <w:sz w:val="24"/>
          <w:szCs w:val="24"/>
        </w:rPr>
      </w:pPr>
    </w:p>
    <w:p w14:paraId="4075B048" w14:textId="77777777" w:rsidR="00710031" w:rsidRPr="00F31A07" w:rsidRDefault="00710031">
      <w:pPr>
        <w:spacing w:after="0" w:line="240" w:lineRule="auto"/>
        <w:rPr>
          <w:rFonts w:ascii="Arial" w:eastAsia="Times New Roman" w:hAnsi="Arial" w:cs="Arial"/>
          <w:b/>
          <w:bCs/>
          <w:color w:val="0F243E" w:themeColor="text2" w:themeShade="80"/>
          <w:sz w:val="24"/>
          <w:szCs w:val="24"/>
          <w:lang w:eastAsia="it-IT"/>
        </w:rPr>
      </w:pPr>
      <w:r w:rsidRPr="00F31A07">
        <w:rPr>
          <w:rFonts w:ascii="Arial" w:hAnsi="Arial" w:cs="Arial"/>
          <w:color w:val="0F243E" w:themeColor="text2" w:themeShade="80"/>
          <w:sz w:val="24"/>
          <w:szCs w:val="24"/>
        </w:rPr>
        <w:br w:type="page"/>
      </w:r>
    </w:p>
    <w:p w14:paraId="45DF1D76" w14:textId="77777777" w:rsidR="000F055E" w:rsidRPr="00F31A07" w:rsidRDefault="00920EAF" w:rsidP="00341911">
      <w:pPr>
        <w:pStyle w:val="TitoloB"/>
        <w:keepNext/>
        <w:widowControl w:val="0"/>
        <w:spacing w:after="360" w:line="280" w:lineRule="exact"/>
        <w:ind w:left="360" w:right="0"/>
        <w:jc w:val="both"/>
        <w:outlineLvl w:val="1"/>
        <w:rPr>
          <w:color w:val="0F243E" w:themeColor="text2" w:themeShade="80"/>
          <w:sz w:val="24"/>
          <w:szCs w:val="24"/>
        </w:rPr>
      </w:pPr>
      <w:bookmarkStart w:id="37" w:name="_Toc25585743"/>
      <w:r w:rsidRPr="00F31A07">
        <w:rPr>
          <w:color w:val="0F243E" w:themeColor="text2" w:themeShade="80"/>
          <w:sz w:val="24"/>
          <w:szCs w:val="24"/>
        </w:rPr>
        <w:t>5</w:t>
      </w:r>
      <w:r w:rsidR="00341911" w:rsidRPr="00F31A07">
        <w:rPr>
          <w:color w:val="0F243E" w:themeColor="text2" w:themeShade="80"/>
          <w:sz w:val="24"/>
          <w:szCs w:val="24"/>
        </w:rPr>
        <w:t xml:space="preserve">. </w:t>
      </w:r>
      <w:r w:rsidR="000F055E" w:rsidRPr="00F31A07">
        <w:rPr>
          <w:color w:val="0F243E" w:themeColor="text2" w:themeShade="80"/>
          <w:sz w:val="24"/>
          <w:szCs w:val="24"/>
        </w:rPr>
        <w:t>Altri contenuti del PTPCT</w:t>
      </w:r>
      <w:bookmarkEnd w:id="37"/>
    </w:p>
    <w:p w14:paraId="1B7A1801" w14:textId="77777777" w:rsidR="002403BB" w:rsidRPr="00F31A07" w:rsidRDefault="00920EAF" w:rsidP="00341911">
      <w:pPr>
        <w:pStyle w:val="TitoloB"/>
        <w:keepNext/>
        <w:widowControl w:val="0"/>
        <w:spacing w:after="360" w:line="280" w:lineRule="exact"/>
        <w:ind w:left="360" w:right="0"/>
        <w:jc w:val="both"/>
        <w:outlineLvl w:val="1"/>
        <w:rPr>
          <w:color w:val="0F243E" w:themeColor="text2" w:themeShade="80"/>
          <w:sz w:val="24"/>
          <w:szCs w:val="24"/>
        </w:rPr>
      </w:pPr>
      <w:bookmarkStart w:id="38" w:name="_Toc25585744"/>
      <w:r w:rsidRPr="00F31A07">
        <w:rPr>
          <w:color w:val="0F243E" w:themeColor="text2" w:themeShade="80"/>
          <w:sz w:val="24"/>
          <w:szCs w:val="24"/>
        </w:rPr>
        <w:t>5</w:t>
      </w:r>
      <w:r w:rsidR="00341911" w:rsidRPr="00F31A07">
        <w:rPr>
          <w:color w:val="0F243E" w:themeColor="text2" w:themeShade="80"/>
          <w:sz w:val="24"/>
          <w:szCs w:val="24"/>
        </w:rPr>
        <w:t xml:space="preserve">.1. </w:t>
      </w:r>
      <w:r w:rsidR="002403BB" w:rsidRPr="00F31A07">
        <w:rPr>
          <w:color w:val="0F243E" w:themeColor="text2" w:themeShade="80"/>
          <w:sz w:val="24"/>
          <w:szCs w:val="24"/>
        </w:rPr>
        <w:t>Formazione in tema di anticorruzione</w:t>
      </w:r>
      <w:bookmarkEnd w:id="29"/>
      <w:bookmarkEnd w:id="38"/>
    </w:p>
    <w:p w14:paraId="35F79390" w14:textId="77777777" w:rsidR="002403BB" w:rsidRPr="00F31A07" w:rsidRDefault="00FA78F7" w:rsidP="002403BB">
      <w:pPr>
        <w:pStyle w:val="Corpotesto"/>
        <w:spacing w:before="120"/>
        <w:jc w:val="both"/>
        <w:rPr>
          <w:sz w:val="24"/>
        </w:rPr>
      </w:pPr>
      <w:r w:rsidRPr="00F31A07">
        <w:rPr>
          <w:sz w:val="24"/>
        </w:rPr>
        <w:t>L</w:t>
      </w:r>
      <w:r w:rsidR="002403BB" w:rsidRPr="00F31A07">
        <w:rPr>
          <w:sz w:val="24"/>
        </w:rPr>
        <w:t xml:space="preserve">a formazione </w:t>
      </w:r>
      <w:r w:rsidR="00F24E35" w:rsidRPr="00F31A07">
        <w:rPr>
          <w:sz w:val="24"/>
        </w:rPr>
        <w:t xml:space="preserve">finalizzata a </w:t>
      </w:r>
      <w:r w:rsidRPr="00F31A07">
        <w:rPr>
          <w:sz w:val="24"/>
        </w:rPr>
        <w:t xml:space="preserve">prevenire e </w:t>
      </w:r>
      <w:r w:rsidR="00F24E35" w:rsidRPr="00F31A07">
        <w:rPr>
          <w:sz w:val="24"/>
        </w:rPr>
        <w:t xml:space="preserve">contrastare </w:t>
      </w:r>
      <w:r w:rsidRPr="00F31A07">
        <w:rPr>
          <w:sz w:val="24"/>
        </w:rPr>
        <w:t xml:space="preserve">fenomeni di </w:t>
      </w:r>
      <w:r w:rsidR="00F24E35" w:rsidRPr="00F31A07">
        <w:rPr>
          <w:sz w:val="24"/>
        </w:rPr>
        <w:t xml:space="preserve">corruzione </w:t>
      </w:r>
      <w:r w:rsidR="006E6CA9" w:rsidRPr="00F31A07">
        <w:rPr>
          <w:sz w:val="24"/>
        </w:rPr>
        <w:t xml:space="preserve">dovrebbe essere </w:t>
      </w:r>
      <w:r w:rsidR="002403BB" w:rsidRPr="00F31A07">
        <w:rPr>
          <w:sz w:val="24"/>
        </w:rPr>
        <w:t xml:space="preserve">strutturata su due livelli: </w:t>
      </w:r>
    </w:p>
    <w:p w14:paraId="75E4D3CD" w14:textId="7BEA3172" w:rsidR="002403BB" w:rsidRPr="00F31A07" w:rsidRDefault="002403BB" w:rsidP="00DB450A">
      <w:pPr>
        <w:pStyle w:val="Corpotesto"/>
        <w:numPr>
          <w:ilvl w:val="0"/>
          <w:numId w:val="10"/>
        </w:numPr>
        <w:spacing w:before="120"/>
        <w:jc w:val="both"/>
        <w:rPr>
          <w:sz w:val="24"/>
        </w:rPr>
      </w:pPr>
      <w:r w:rsidRPr="00F31A07">
        <w:rPr>
          <w:b/>
          <w:bCs/>
          <w:sz w:val="24"/>
        </w:rPr>
        <w:t>livello generale</w:t>
      </w:r>
      <w:r w:rsidRPr="00F31A07">
        <w:rPr>
          <w:sz w:val="24"/>
        </w:rPr>
        <w:t>, rivolto a tutti i dipendenti</w:t>
      </w:r>
      <w:r w:rsidR="00DB450A" w:rsidRPr="00F31A07">
        <w:rPr>
          <w:sz w:val="24"/>
        </w:rPr>
        <w:t xml:space="preserve">, </w:t>
      </w:r>
      <w:r w:rsidRPr="00F31A07">
        <w:rPr>
          <w:sz w:val="24"/>
        </w:rPr>
        <w:t xml:space="preserve">riguarda l'aggiornamento delle competenze (approccio contenutistico) e le tematiche dell'etica e della legalità (approccio valoriale); </w:t>
      </w:r>
    </w:p>
    <w:p w14:paraId="669E4D2A" w14:textId="77777777" w:rsidR="002403BB" w:rsidRPr="00F31A07" w:rsidRDefault="002403BB" w:rsidP="00DB450A">
      <w:pPr>
        <w:pStyle w:val="Corpotesto"/>
        <w:numPr>
          <w:ilvl w:val="0"/>
          <w:numId w:val="10"/>
        </w:numPr>
        <w:spacing w:before="120"/>
        <w:jc w:val="both"/>
        <w:rPr>
          <w:sz w:val="24"/>
        </w:rPr>
      </w:pPr>
      <w:r w:rsidRPr="00F31A07">
        <w:rPr>
          <w:b/>
          <w:bCs/>
          <w:sz w:val="24"/>
        </w:rPr>
        <w:t>livello specifico</w:t>
      </w:r>
      <w:r w:rsidRPr="00F31A07">
        <w:rPr>
          <w:sz w:val="24"/>
        </w:rPr>
        <w:t>, rivolto al responsabile della prevenzione, ai referenti, ai componenti degli organismi di controllo, ai dirigenti e funzionari addetti alle aree a rischio: riguarda le politiche, i programmi e i vari strumenti utilizzati per la prevenzione e tematiche settoriali, in relazione al ruolo svolto da ciascun soggetto nell'amministrazione.</w:t>
      </w:r>
    </w:p>
    <w:p w14:paraId="5AF9DFE5" w14:textId="77777777" w:rsidR="00FA78F7" w:rsidRPr="00F31A07" w:rsidRDefault="00FA78F7" w:rsidP="002403BB">
      <w:pPr>
        <w:pStyle w:val="Corpotesto"/>
        <w:spacing w:before="120"/>
        <w:jc w:val="both"/>
        <w:rPr>
          <w:sz w:val="24"/>
        </w:rPr>
      </w:pPr>
      <w:r w:rsidRPr="00F31A07">
        <w:rPr>
          <w:sz w:val="24"/>
        </w:rPr>
        <w:t xml:space="preserve">l’art. 21-bis del DL 50/2017 (norma valida solo per i Comuni e le loro forme associative) </w:t>
      </w:r>
      <w:r w:rsidR="0041211D" w:rsidRPr="00F31A07">
        <w:rPr>
          <w:b/>
          <w:sz w:val="24"/>
        </w:rPr>
        <w:t xml:space="preserve">consente </w:t>
      </w:r>
      <w:r w:rsidRPr="00F31A07">
        <w:rPr>
          <w:b/>
          <w:sz w:val="24"/>
        </w:rPr>
        <w:t xml:space="preserve">di </w:t>
      </w:r>
      <w:r w:rsidRPr="00F31A07">
        <w:rPr>
          <w:b/>
          <w:bCs/>
          <w:sz w:val="24"/>
        </w:rPr>
        <w:t>finanziare liberamente le attività di formazione</w:t>
      </w:r>
      <w:r w:rsidRPr="00F31A07">
        <w:rPr>
          <w:b/>
          <w:sz w:val="24"/>
        </w:rPr>
        <w:t xml:space="preserve"> dei dipendenti pubblici senza tener conto del limite di spesa 2009</w:t>
      </w:r>
      <w:r w:rsidRPr="00F31A07">
        <w:rPr>
          <w:sz w:val="24"/>
        </w:rPr>
        <w:t xml:space="preserve"> a condizione che sia stato approvato il bilancio previsionale dell'esercizio di riferimento entro il 31 dicembre dell'anno precedente e che sia </w:t>
      </w:r>
      <w:r w:rsidR="0041211D" w:rsidRPr="00F31A07">
        <w:rPr>
          <w:sz w:val="24"/>
        </w:rPr>
        <w:t xml:space="preserve">tuttora </w:t>
      </w:r>
      <w:r w:rsidRPr="00F31A07">
        <w:rPr>
          <w:sz w:val="24"/>
        </w:rPr>
        <w:t xml:space="preserve">in equilibrio; </w:t>
      </w:r>
    </w:p>
    <w:p w14:paraId="3F0F39CB" w14:textId="77777777" w:rsidR="00FA78F7" w:rsidRPr="00F31A07" w:rsidRDefault="00FA78F7" w:rsidP="002403BB">
      <w:pPr>
        <w:pStyle w:val="Corpotesto"/>
        <w:spacing w:before="120"/>
        <w:jc w:val="both"/>
        <w:rPr>
          <w:sz w:val="24"/>
        </w:rPr>
      </w:pPr>
      <w:r w:rsidRPr="00F31A07">
        <w:rPr>
          <w:sz w:val="24"/>
        </w:rPr>
        <w:t xml:space="preserve">il </w:t>
      </w:r>
      <w:r w:rsidR="00096618" w:rsidRPr="00F31A07">
        <w:rPr>
          <w:sz w:val="24"/>
        </w:rPr>
        <w:t>DL 124/2019 (</w:t>
      </w:r>
      <w:r w:rsidRPr="00F31A07">
        <w:rPr>
          <w:sz w:val="24"/>
        </w:rPr>
        <w:t>comma 2 dell'art</w:t>
      </w:r>
      <w:r w:rsidR="00052A4E" w:rsidRPr="00F31A07">
        <w:rPr>
          <w:sz w:val="24"/>
        </w:rPr>
        <w:t>.</w:t>
      </w:r>
      <w:r w:rsidR="0041211D" w:rsidRPr="00F31A07">
        <w:rPr>
          <w:sz w:val="24"/>
        </w:rPr>
        <w:t xml:space="preserve"> </w:t>
      </w:r>
      <w:r w:rsidRPr="00F31A07">
        <w:rPr>
          <w:sz w:val="24"/>
        </w:rPr>
        <w:t>57</w:t>
      </w:r>
      <w:r w:rsidR="00096618" w:rsidRPr="00F31A07">
        <w:rPr>
          <w:sz w:val="24"/>
        </w:rPr>
        <w:t>) ha stabilito</w:t>
      </w:r>
      <w:r w:rsidR="0041211D" w:rsidRPr="00F31A07">
        <w:rPr>
          <w:sz w:val="24"/>
        </w:rPr>
        <w:t xml:space="preserve"> </w:t>
      </w:r>
      <w:r w:rsidRPr="00F31A07">
        <w:rPr>
          <w:sz w:val="24"/>
        </w:rPr>
        <w:t>che “a decorrere dall'anno 2020, alle regioni, alle province autonome di Trento e di Bolzano, agli enti locali e ai loro organismi e enti strumentali come definiti dall'art</w:t>
      </w:r>
      <w:r w:rsidR="00052A4E" w:rsidRPr="00F31A07">
        <w:rPr>
          <w:sz w:val="24"/>
        </w:rPr>
        <w:t>.</w:t>
      </w:r>
      <w:r w:rsidRPr="00F31A07">
        <w:rPr>
          <w:sz w:val="24"/>
        </w:rPr>
        <w:t xml:space="preserve"> 1, comma 2, del d</w:t>
      </w:r>
      <w:r w:rsidR="00052A4E" w:rsidRPr="00F31A07">
        <w:rPr>
          <w:sz w:val="24"/>
        </w:rPr>
        <w:t>l.gs. 118/2011</w:t>
      </w:r>
      <w:r w:rsidRPr="00F31A07">
        <w:rPr>
          <w:sz w:val="24"/>
        </w:rPr>
        <w:t xml:space="preserve">, nonché ai loro enti strumentali in forma societaria, </w:t>
      </w:r>
      <w:r w:rsidR="00096618" w:rsidRPr="00F31A07">
        <w:rPr>
          <w:b/>
          <w:bCs/>
          <w:sz w:val="24"/>
        </w:rPr>
        <w:t>[</w:t>
      </w:r>
      <w:r w:rsidRPr="00F31A07">
        <w:rPr>
          <w:b/>
          <w:bCs/>
          <w:sz w:val="24"/>
        </w:rPr>
        <w:t>cess</w:t>
      </w:r>
      <w:r w:rsidR="00096618" w:rsidRPr="00F31A07">
        <w:rPr>
          <w:b/>
          <w:bCs/>
          <w:sz w:val="24"/>
        </w:rPr>
        <w:t>i</w:t>
      </w:r>
      <w:r w:rsidRPr="00F31A07">
        <w:rPr>
          <w:b/>
          <w:bCs/>
          <w:sz w:val="24"/>
        </w:rPr>
        <w:t>no</w:t>
      </w:r>
      <w:r w:rsidR="00096618" w:rsidRPr="00F31A07">
        <w:rPr>
          <w:b/>
          <w:bCs/>
          <w:sz w:val="24"/>
        </w:rPr>
        <w:t>]</w:t>
      </w:r>
      <w:r w:rsidRPr="00F31A07">
        <w:rPr>
          <w:b/>
          <w:bCs/>
          <w:sz w:val="24"/>
        </w:rPr>
        <w:t xml:space="preserve"> di applicarsi le norme in materia di contenimento e di riduzione della spesa per formazione</w:t>
      </w:r>
      <w:r w:rsidR="00052A4E" w:rsidRPr="00F31A07">
        <w:rPr>
          <w:sz w:val="24"/>
        </w:rPr>
        <w:t xml:space="preserve"> […]”. </w:t>
      </w:r>
    </w:p>
    <w:p w14:paraId="46290646" w14:textId="31FA150A" w:rsidR="00052A4E" w:rsidRPr="00A06F4C" w:rsidRDefault="00052A4E" w:rsidP="00052A4E">
      <w:pPr>
        <w:pStyle w:val="Corpotesto"/>
        <w:spacing w:before="120"/>
        <w:jc w:val="both"/>
        <w:rPr>
          <w:color w:val="000000" w:themeColor="text1"/>
          <w:sz w:val="24"/>
        </w:rPr>
      </w:pPr>
      <w:r w:rsidRPr="00A06F4C">
        <w:rPr>
          <w:color w:val="000000" w:themeColor="text1"/>
          <w:sz w:val="24"/>
        </w:rPr>
        <w:t xml:space="preserve">Si demanda al Responsabile per la prevenzione della corruzione il compito di individuare, di concerto con i responsabili di settore, i collaboratori cui somministrare formazione in materia di prevenzione della corruzione e trasparenza.  </w:t>
      </w:r>
    </w:p>
    <w:p w14:paraId="2EE289FE" w14:textId="77777777" w:rsidR="002403BB" w:rsidRPr="00F31A07" w:rsidRDefault="002403BB" w:rsidP="002403BB">
      <w:pPr>
        <w:pStyle w:val="TitoloB"/>
        <w:spacing w:before="120" w:after="0" w:line="240" w:lineRule="auto"/>
        <w:rPr>
          <w:color w:val="0F243E" w:themeColor="text2" w:themeShade="80"/>
          <w:sz w:val="24"/>
          <w:szCs w:val="24"/>
        </w:rPr>
      </w:pPr>
    </w:p>
    <w:p w14:paraId="4CE23029" w14:textId="619AD20C" w:rsidR="002403BB" w:rsidRPr="00F31A07" w:rsidRDefault="00920EAF" w:rsidP="00341911">
      <w:pPr>
        <w:pStyle w:val="TitoloB"/>
        <w:keepNext/>
        <w:widowControl w:val="0"/>
        <w:spacing w:after="360" w:line="280" w:lineRule="exact"/>
        <w:ind w:left="360" w:right="0"/>
        <w:jc w:val="both"/>
        <w:outlineLvl w:val="1"/>
        <w:rPr>
          <w:color w:val="0F243E" w:themeColor="text2" w:themeShade="80"/>
          <w:sz w:val="24"/>
          <w:szCs w:val="24"/>
        </w:rPr>
      </w:pPr>
      <w:bookmarkStart w:id="39" w:name="_Toc405477355"/>
      <w:bookmarkStart w:id="40" w:name="_Toc25585745"/>
      <w:r w:rsidRPr="00F31A07">
        <w:rPr>
          <w:color w:val="0F243E" w:themeColor="text2" w:themeShade="80"/>
          <w:sz w:val="24"/>
          <w:szCs w:val="24"/>
        </w:rPr>
        <w:t>5</w:t>
      </w:r>
      <w:r w:rsidR="00341911" w:rsidRPr="00F31A07">
        <w:rPr>
          <w:color w:val="0F243E" w:themeColor="text2" w:themeShade="80"/>
          <w:sz w:val="24"/>
          <w:szCs w:val="24"/>
        </w:rPr>
        <w:t xml:space="preserve">.2. </w:t>
      </w:r>
      <w:r w:rsidR="008C5907" w:rsidRPr="00F31A07">
        <w:rPr>
          <w:color w:val="0F243E" w:themeColor="text2" w:themeShade="80"/>
          <w:sz w:val="24"/>
          <w:szCs w:val="24"/>
        </w:rPr>
        <w:t xml:space="preserve">Il </w:t>
      </w:r>
      <w:r w:rsidR="002403BB" w:rsidRPr="00F31A07">
        <w:rPr>
          <w:color w:val="0F243E" w:themeColor="text2" w:themeShade="80"/>
          <w:sz w:val="24"/>
          <w:szCs w:val="24"/>
        </w:rPr>
        <w:t>Codice di comportamento</w:t>
      </w:r>
      <w:bookmarkEnd w:id="39"/>
      <w:bookmarkEnd w:id="40"/>
    </w:p>
    <w:p w14:paraId="710379E4" w14:textId="1B91BD43" w:rsidR="00751105" w:rsidRPr="007B0EC7" w:rsidRDefault="002403BB" w:rsidP="002403BB">
      <w:pPr>
        <w:pStyle w:val="Corpotesto"/>
        <w:spacing w:before="120"/>
        <w:jc w:val="both"/>
        <w:rPr>
          <w:bCs/>
          <w:sz w:val="24"/>
        </w:rPr>
      </w:pPr>
      <w:r w:rsidRPr="00F31A07">
        <w:rPr>
          <w:sz w:val="24"/>
        </w:rPr>
        <w:t>In attuazione del</w:t>
      </w:r>
      <w:r w:rsidR="00BB22A9" w:rsidRPr="00F31A07">
        <w:rPr>
          <w:sz w:val="24"/>
        </w:rPr>
        <w:t>l'art.</w:t>
      </w:r>
      <w:r w:rsidRPr="00F31A07">
        <w:rPr>
          <w:sz w:val="24"/>
        </w:rPr>
        <w:t xml:space="preserve"> 54 del </w:t>
      </w:r>
      <w:r w:rsidR="006E1E62" w:rsidRPr="00F31A07">
        <w:rPr>
          <w:sz w:val="24"/>
        </w:rPr>
        <w:t>d.lgs.</w:t>
      </w:r>
      <w:r w:rsidRPr="00F31A07">
        <w:rPr>
          <w:sz w:val="24"/>
        </w:rPr>
        <w:t xml:space="preserve"> 165/2001 e </w:t>
      </w:r>
      <w:proofErr w:type="spellStart"/>
      <w:r w:rsidRPr="00F31A07">
        <w:rPr>
          <w:sz w:val="24"/>
        </w:rPr>
        <w:t>smi</w:t>
      </w:r>
      <w:proofErr w:type="spellEnd"/>
      <w:r w:rsidRPr="00F31A07">
        <w:rPr>
          <w:sz w:val="24"/>
        </w:rPr>
        <w:t>, il 16 aprile 2013 è stato emanato il DPR 62/2013, il Regolamento recante il codice di comportamento dei dipendenti pubblici</w:t>
      </w:r>
      <w:r w:rsidR="007B0EC7">
        <w:rPr>
          <w:sz w:val="24"/>
        </w:rPr>
        <w:t>, q</w:t>
      </w:r>
      <w:r w:rsidR="00751105" w:rsidRPr="007B0EC7">
        <w:rPr>
          <w:bCs/>
          <w:sz w:val="24"/>
        </w:rPr>
        <w:t>uesto ente dispone del proprio Codice di comportamento approvato in data</w:t>
      </w:r>
      <w:r w:rsidR="007B0EC7" w:rsidRPr="007B0EC7">
        <w:rPr>
          <w:bCs/>
          <w:sz w:val="24"/>
        </w:rPr>
        <w:t xml:space="preserve"> 12.02.2015 con delibera di Giunta comunale n. 22</w:t>
      </w:r>
      <w:r w:rsidR="00751105" w:rsidRPr="007B0EC7">
        <w:rPr>
          <w:bCs/>
          <w:sz w:val="24"/>
        </w:rPr>
        <w:t xml:space="preserve">. </w:t>
      </w:r>
    </w:p>
    <w:p w14:paraId="749DC90F" w14:textId="5BC438E7" w:rsidR="0020336F" w:rsidRPr="00F31A07" w:rsidRDefault="00B3278C" w:rsidP="0020336F">
      <w:pPr>
        <w:pStyle w:val="Corpotesto"/>
        <w:spacing w:before="120"/>
        <w:jc w:val="both"/>
        <w:rPr>
          <w:sz w:val="24"/>
        </w:rPr>
      </w:pPr>
      <w:r>
        <w:rPr>
          <w:color w:val="FF0000"/>
          <w:sz w:val="24"/>
        </w:rPr>
        <w:t xml:space="preserve"> </w:t>
      </w:r>
      <w:r w:rsidR="002403BB" w:rsidRPr="00F31A07">
        <w:rPr>
          <w:color w:val="0F243E" w:themeColor="text2" w:themeShade="80"/>
          <w:sz w:val="24"/>
        </w:rPr>
        <w:t xml:space="preserve">Riguardo ai meccanismi di denuncia delle violazioni del codice trova </w:t>
      </w:r>
      <w:r w:rsidR="002403BB" w:rsidRPr="00F31A07">
        <w:rPr>
          <w:sz w:val="24"/>
        </w:rPr>
        <w:t xml:space="preserve">piena applicazione </w:t>
      </w:r>
      <w:r w:rsidR="00BB22A9" w:rsidRPr="00F31A07">
        <w:rPr>
          <w:sz w:val="24"/>
        </w:rPr>
        <w:t>l'art.</w:t>
      </w:r>
      <w:r w:rsidR="002403BB" w:rsidRPr="00F31A07">
        <w:rPr>
          <w:sz w:val="24"/>
        </w:rPr>
        <w:t xml:space="preserve"> 55-bis comma 3 del </w:t>
      </w:r>
      <w:r w:rsidR="006E1E62" w:rsidRPr="00F31A07">
        <w:rPr>
          <w:sz w:val="24"/>
        </w:rPr>
        <w:t>d.lgs.</w:t>
      </w:r>
      <w:r w:rsidR="002403BB" w:rsidRPr="00F31A07">
        <w:rPr>
          <w:sz w:val="24"/>
        </w:rPr>
        <w:t xml:space="preserve"> 165/2001 e </w:t>
      </w:r>
      <w:proofErr w:type="spellStart"/>
      <w:r w:rsidR="002403BB" w:rsidRPr="00F31A07">
        <w:rPr>
          <w:sz w:val="24"/>
        </w:rPr>
        <w:t>smi</w:t>
      </w:r>
      <w:proofErr w:type="spellEnd"/>
      <w:r w:rsidR="002403BB" w:rsidRPr="00F31A07">
        <w:rPr>
          <w:sz w:val="24"/>
        </w:rPr>
        <w:t xml:space="preserve"> in materia di segnalazione all’ufficio competente per i procedimenti disciplinari.</w:t>
      </w:r>
    </w:p>
    <w:p w14:paraId="38AEEB4B" w14:textId="77777777" w:rsidR="002403BB" w:rsidRPr="00F31A07" w:rsidRDefault="002403BB" w:rsidP="002403BB">
      <w:pPr>
        <w:pStyle w:val="TitoloB"/>
        <w:spacing w:before="120" w:after="0" w:line="240" w:lineRule="auto"/>
        <w:rPr>
          <w:b w:val="0"/>
          <w:bCs w:val="0"/>
          <w:sz w:val="24"/>
          <w:szCs w:val="24"/>
        </w:rPr>
      </w:pPr>
    </w:p>
    <w:p w14:paraId="29857291" w14:textId="77777777" w:rsidR="002403BB" w:rsidRPr="00F31A07" w:rsidRDefault="00920EAF" w:rsidP="00341911">
      <w:pPr>
        <w:pStyle w:val="TitoloB"/>
        <w:keepNext/>
        <w:widowControl w:val="0"/>
        <w:spacing w:after="360" w:line="280" w:lineRule="exact"/>
        <w:ind w:left="360" w:right="0"/>
        <w:jc w:val="both"/>
        <w:outlineLvl w:val="1"/>
        <w:rPr>
          <w:sz w:val="24"/>
          <w:szCs w:val="24"/>
        </w:rPr>
      </w:pPr>
      <w:bookmarkStart w:id="41" w:name="_Toc25585746"/>
      <w:r w:rsidRPr="00F31A07">
        <w:rPr>
          <w:sz w:val="24"/>
          <w:szCs w:val="24"/>
        </w:rPr>
        <w:t>5</w:t>
      </w:r>
      <w:r w:rsidR="00341911" w:rsidRPr="00F31A07">
        <w:rPr>
          <w:sz w:val="24"/>
          <w:szCs w:val="24"/>
        </w:rPr>
        <w:t xml:space="preserve">.3. </w:t>
      </w:r>
      <w:r w:rsidR="002403BB" w:rsidRPr="00F31A07">
        <w:rPr>
          <w:sz w:val="24"/>
          <w:szCs w:val="24"/>
        </w:rPr>
        <w:t>Criteri di rotazione del personale</w:t>
      </w:r>
      <w:bookmarkEnd w:id="41"/>
      <w:r w:rsidR="002403BB" w:rsidRPr="00F31A07">
        <w:rPr>
          <w:sz w:val="24"/>
          <w:szCs w:val="24"/>
        </w:rPr>
        <w:t xml:space="preserve">  </w:t>
      </w:r>
    </w:p>
    <w:p w14:paraId="3B5CFA8D" w14:textId="77777777" w:rsidR="002403BB" w:rsidRPr="00A06F4C" w:rsidRDefault="002403BB" w:rsidP="002403BB">
      <w:pPr>
        <w:pStyle w:val="Corpotesto"/>
        <w:spacing w:before="120"/>
        <w:jc w:val="both"/>
        <w:rPr>
          <w:bCs/>
          <w:color w:val="000000" w:themeColor="text1"/>
          <w:sz w:val="24"/>
        </w:rPr>
      </w:pPr>
      <w:r w:rsidRPr="00A06F4C">
        <w:rPr>
          <w:bCs/>
          <w:color w:val="000000" w:themeColor="text1"/>
          <w:sz w:val="24"/>
        </w:rPr>
        <w:t xml:space="preserve">La dotazione organica dell’ente è assai limitata e non consente, di fatto, l’applicazione concreta del criterio della rotazione. </w:t>
      </w:r>
    </w:p>
    <w:p w14:paraId="7904C989" w14:textId="77777777" w:rsidR="002403BB" w:rsidRPr="00A06F4C" w:rsidRDefault="002403BB" w:rsidP="002403BB">
      <w:pPr>
        <w:pStyle w:val="Corpotesto"/>
        <w:spacing w:before="120"/>
        <w:jc w:val="both"/>
        <w:rPr>
          <w:bCs/>
          <w:color w:val="000000" w:themeColor="text1"/>
          <w:sz w:val="24"/>
        </w:rPr>
      </w:pPr>
      <w:r w:rsidRPr="00A06F4C">
        <w:rPr>
          <w:bCs/>
          <w:color w:val="000000" w:themeColor="text1"/>
          <w:sz w:val="24"/>
        </w:rPr>
        <w:t xml:space="preserve">Non esistono figure professionali perfettamente fungibili. </w:t>
      </w:r>
    </w:p>
    <w:p w14:paraId="1CA9E341" w14:textId="77777777" w:rsidR="002403BB" w:rsidRPr="00A06F4C" w:rsidRDefault="002403BB" w:rsidP="002403BB">
      <w:pPr>
        <w:pStyle w:val="Corpotesto"/>
        <w:spacing w:before="120"/>
        <w:jc w:val="both"/>
        <w:rPr>
          <w:bCs/>
          <w:color w:val="000000" w:themeColor="text1"/>
          <w:sz w:val="24"/>
        </w:rPr>
      </w:pPr>
      <w:r w:rsidRPr="00A06F4C">
        <w:rPr>
          <w:bCs/>
          <w:color w:val="000000" w:themeColor="text1"/>
          <w:sz w:val="24"/>
        </w:rPr>
        <w:t xml:space="preserve">In ogni caso l’amministrazione attiverà ogni iniziativa utile (gestioni associate, mobilità, comando, ecc.) per assicurare l’attuazione della misura. </w:t>
      </w:r>
    </w:p>
    <w:p w14:paraId="7A893CBF" w14:textId="77777777" w:rsidR="00B3278C" w:rsidRDefault="00B3278C" w:rsidP="00B3278C">
      <w:pPr>
        <w:pStyle w:val="Corpotesto"/>
        <w:spacing w:before="120"/>
        <w:jc w:val="left"/>
        <w:rPr>
          <w:color w:val="0F243E" w:themeColor="text2" w:themeShade="80"/>
          <w:sz w:val="24"/>
        </w:rPr>
      </w:pPr>
      <w:bookmarkStart w:id="42" w:name="_Toc25585747"/>
    </w:p>
    <w:p w14:paraId="11699DE2" w14:textId="46948D03" w:rsidR="002403BB" w:rsidRPr="00B3278C" w:rsidRDefault="00920EAF" w:rsidP="00B3278C">
      <w:pPr>
        <w:pStyle w:val="Corpotesto"/>
        <w:spacing w:before="120"/>
        <w:ind w:firstLine="708"/>
        <w:jc w:val="left"/>
        <w:rPr>
          <w:b/>
          <w:color w:val="0F243E" w:themeColor="text2" w:themeShade="80"/>
          <w:sz w:val="24"/>
        </w:rPr>
      </w:pPr>
      <w:r w:rsidRPr="00B3278C">
        <w:rPr>
          <w:b/>
          <w:color w:val="0F243E" w:themeColor="text2" w:themeShade="80"/>
          <w:sz w:val="24"/>
        </w:rPr>
        <w:t>5</w:t>
      </w:r>
      <w:r w:rsidR="00341911" w:rsidRPr="00B3278C">
        <w:rPr>
          <w:b/>
          <w:color w:val="0F243E" w:themeColor="text2" w:themeShade="80"/>
          <w:sz w:val="24"/>
        </w:rPr>
        <w:t>.</w:t>
      </w:r>
      <w:r w:rsidR="00B3278C" w:rsidRPr="00B3278C">
        <w:rPr>
          <w:b/>
          <w:color w:val="0F243E" w:themeColor="text2" w:themeShade="80"/>
          <w:sz w:val="24"/>
        </w:rPr>
        <w:t>4</w:t>
      </w:r>
      <w:r w:rsidR="00341911" w:rsidRPr="00B3278C">
        <w:rPr>
          <w:b/>
          <w:color w:val="0F243E" w:themeColor="text2" w:themeShade="80"/>
          <w:sz w:val="24"/>
        </w:rPr>
        <w:t xml:space="preserve">. </w:t>
      </w:r>
      <w:r w:rsidR="002403BB" w:rsidRPr="00B3278C">
        <w:rPr>
          <w:b/>
          <w:color w:val="0F243E" w:themeColor="text2" w:themeShade="80"/>
          <w:sz w:val="24"/>
        </w:rPr>
        <w:t>Ricorso all'arbitrato</w:t>
      </w:r>
      <w:bookmarkEnd w:id="42"/>
      <w:r w:rsidR="002403BB" w:rsidRPr="00B3278C">
        <w:rPr>
          <w:b/>
          <w:color w:val="0F243E" w:themeColor="text2" w:themeShade="80"/>
          <w:sz w:val="24"/>
        </w:rPr>
        <w:t xml:space="preserve"> </w:t>
      </w:r>
    </w:p>
    <w:p w14:paraId="2E011F13" w14:textId="77777777" w:rsidR="002403BB" w:rsidRPr="00A06F4C" w:rsidRDefault="002403BB" w:rsidP="0077584B">
      <w:pPr>
        <w:pStyle w:val="Corpotesto"/>
        <w:spacing w:before="120"/>
        <w:jc w:val="both"/>
        <w:rPr>
          <w:bCs/>
          <w:color w:val="000000" w:themeColor="text1"/>
          <w:sz w:val="24"/>
        </w:rPr>
      </w:pPr>
      <w:r w:rsidRPr="00A06F4C">
        <w:rPr>
          <w:bCs/>
          <w:color w:val="000000" w:themeColor="text1"/>
          <w:sz w:val="24"/>
        </w:rPr>
        <w:t>L’ente applica, per ogni ipotesi contrattuale, in modo puntuale le prescrizioni del</w:t>
      </w:r>
      <w:r w:rsidR="00BB22A9" w:rsidRPr="00A06F4C">
        <w:rPr>
          <w:bCs/>
          <w:color w:val="000000" w:themeColor="text1"/>
          <w:sz w:val="24"/>
        </w:rPr>
        <w:t>l'art.</w:t>
      </w:r>
      <w:r w:rsidRPr="00A06F4C">
        <w:rPr>
          <w:bCs/>
          <w:color w:val="000000" w:themeColor="text1"/>
          <w:sz w:val="24"/>
        </w:rPr>
        <w:t xml:space="preserve"> 209 del Codice dei contratti pubblici, in merito all’arbitrato.</w:t>
      </w:r>
    </w:p>
    <w:p w14:paraId="62B7CA90" w14:textId="77777777" w:rsidR="002403BB" w:rsidRPr="00A06F4C" w:rsidRDefault="002403BB" w:rsidP="002403BB">
      <w:pPr>
        <w:pStyle w:val="Corpotesto"/>
        <w:spacing w:before="120"/>
        <w:jc w:val="both"/>
        <w:rPr>
          <w:b/>
          <w:bCs/>
          <w:color w:val="000000" w:themeColor="text1"/>
          <w:sz w:val="24"/>
        </w:rPr>
      </w:pPr>
    </w:p>
    <w:p w14:paraId="3FE2D2D9" w14:textId="19074FC2" w:rsidR="002403BB" w:rsidRPr="00A06F4C" w:rsidRDefault="00920EAF" w:rsidP="00341911">
      <w:pPr>
        <w:pStyle w:val="TitoloB"/>
        <w:keepNext/>
        <w:widowControl w:val="0"/>
        <w:spacing w:after="360" w:line="280" w:lineRule="exact"/>
        <w:ind w:left="360" w:right="0"/>
        <w:jc w:val="both"/>
        <w:outlineLvl w:val="1"/>
        <w:rPr>
          <w:color w:val="000000" w:themeColor="text1"/>
          <w:sz w:val="24"/>
          <w:szCs w:val="24"/>
        </w:rPr>
      </w:pPr>
      <w:bookmarkStart w:id="43" w:name="_Toc25585748"/>
      <w:r w:rsidRPr="00A06F4C">
        <w:rPr>
          <w:color w:val="000000" w:themeColor="text1"/>
          <w:sz w:val="24"/>
          <w:szCs w:val="24"/>
        </w:rPr>
        <w:t>5.</w:t>
      </w:r>
      <w:r w:rsidR="00B3278C" w:rsidRPr="00A06F4C">
        <w:rPr>
          <w:color w:val="000000" w:themeColor="text1"/>
          <w:sz w:val="24"/>
          <w:szCs w:val="24"/>
        </w:rPr>
        <w:t>5</w:t>
      </w:r>
      <w:r w:rsidR="00341911" w:rsidRPr="00A06F4C">
        <w:rPr>
          <w:color w:val="000000" w:themeColor="text1"/>
          <w:sz w:val="24"/>
          <w:szCs w:val="24"/>
        </w:rPr>
        <w:t xml:space="preserve">. </w:t>
      </w:r>
      <w:r w:rsidR="002403BB" w:rsidRPr="00A06F4C">
        <w:rPr>
          <w:color w:val="000000" w:themeColor="text1"/>
          <w:sz w:val="24"/>
          <w:szCs w:val="24"/>
        </w:rPr>
        <w:t>Disciplina degli incarichi non consentiti ai dipendenti</w:t>
      </w:r>
      <w:bookmarkEnd w:id="43"/>
    </w:p>
    <w:p w14:paraId="0496AA90" w14:textId="77777777" w:rsidR="002403BB" w:rsidRPr="00A06F4C" w:rsidRDefault="002403BB" w:rsidP="002403BB">
      <w:pPr>
        <w:pStyle w:val="Corpotesto"/>
        <w:spacing w:before="120"/>
        <w:jc w:val="both"/>
        <w:rPr>
          <w:bCs/>
          <w:color w:val="000000" w:themeColor="text1"/>
          <w:sz w:val="24"/>
        </w:rPr>
      </w:pPr>
      <w:r w:rsidRPr="00A06F4C">
        <w:rPr>
          <w:bCs/>
          <w:color w:val="000000" w:themeColor="text1"/>
          <w:sz w:val="24"/>
        </w:rPr>
        <w:t xml:space="preserve">L’ente applica con puntualità la già esaustiva e dettagliata disciplina del </w:t>
      </w:r>
      <w:r w:rsidR="006E1E62" w:rsidRPr="00A06F4C">
        <w:rPr>
          <w:bCs/>
          <w:color w:val="000000" w:themeColor="text1"/>
          <w:sz w:val="24"/>
        </w:rPr>
        <w:t>d.lgs.</w:t>
      </w:r>
      <w:r w:rsidRPr="00A06F4C">
        <w:rPr>
          <w:bCs/>
          <w:color w:val="000000" w:themeColor="text1"/>
          <w:sz w:val="24"/>
        </w:rPr>
        <w:t xml:space="preserve"> 39/2013, del</w:t>
      </w:r>
      <w:r w:rsidR="00BB22A9" w:rsidRPr="00A06F4C">
        <w:rPr>
          <w:bCs/>
          <w:color w:val="000000" w:themeColor="text1"/>
          <w:sz w:val="24"/>
        </w:rPr>
        <w:t>l'art.</w:t>
      </w:r>
      <w:r w:rsidRPr="00A06F4C">
        <w:rPr>
          <w:bCs/>
          <w:color w:val="000000" w:themeColor="text1"/>
          <w:sz w:val="24"/>
        </w:rPr>
        <w:t xml:space="preserve"> 53 del </w:t>
      </w:r>
      <w:r w:rsidR="006E1E62" w:rsidRPr="00A06F4C">
        <w:rPr>
          <w:bCs/>
          <w:color w:val="000000" w:themeColor="text1"/>
          <w:sz w:val="24"/>
        </w:rPr>
        <w:t>d.lgs.</w:t>
      </w:r>
      <w:r w:rsidRPr="00A06F4C">
        <w:rPr>
          <w:bCs/>
          <w:color w:val="000000" w:themeColor="text1"/>
          <w:sz w:val="24"/>
        </w:rPr>
        <w:t xml:space="preserve"> 165/2001 e del</w:t>
      </w:r>
      <w:r w:rsidR="00BB22A9" w:rsidRPr="00A06F4C">
        <w:rPr>
          <w:bCs/>
          <w:color w:val="000000" w:themeColor="text1"/>
          <w:sz w:val="24"/>
        </w:rPr>
        <w:t>l'art.</w:t>
      </w:r>
      <w:r w:rsidRPr="00A06F4C">
        <w:rPr>
          <w:bCs/>
          <w:color w:val="000000" w:themeColor="text1"/>
          <w:sz w:val="24"/>
        </w:rPr>
        <w:t xml:space="preserve"> 60 del DPR 3/1957.  </w:t>
      </w:r>
    </w:p>
    <w:p w14:paraId="231A0BBD" w14:textId="0808732D" w:rsidR="002403BB" w:rsidRPr="00A06F4C" w:rsidRDefault="00B3278C" w:rsidP="002403BB">
      <w:pPr>
        <w:pStyle w:val="Corpotesto"/>
        <w:spacing w:before="120"/>
        <w:jc w:val="both"/>
        <w:rPr>
          <w:bCs/>
          <w:color w:val="000000" w:themeColor="text1"/>
          <w:sz w:val="24"/>
        </w:rPr>
      </w:pPr>
      <w:r w:rsidRPr="00A06F4C">
        <w:rPr>
          <w:bCs/>
          <w:color w:val="000000" w:themeColor="text1"/>
          <w:sz w:val="24"/>
        </w:rPr>
        <w:t xml:space="preserve">I dipendenti sono </w:t>
      </w:r>
      <w:proofErr w:type="gramStart"/>
      <w:r w:rsidRPr="00A06F4C">
        <w:rPr>
          <w:bCs/>
          <w:color w:val="000000" w:themeColor="text1"/>
          <w:sz w:val="24"/>
        </w:rPr>
        <w:t xml:space="preserve">a </w:t>
      </w:r>
      <w:r w:rsidR="002403BB" w:rsidRPr="00A06F4C">
        <w:rPr>
          <w:bCs/>
          <w:color w:val="000000" w:themeColor="text1"/>
          <w:sz w:val="24"/>
        </w:rPr>
        <w:t xml:space="preserve"> conoscenza</w:t>
      </w:r>
      <w:proofErr w:type="gramEnd"/>
      <w:r w:rsidR="002403BB" w:rsidRPr="00A06F4C">
        <w:rPr>
          <w:bCs/>
          <w:color w:val="000000" w:themeColor="text1"/>
          <w:sz w:val="24"/>
        </w:rPr>
        <w:t xml:space="preserve">  dell'obbligo di astensione, delle conseguenze scaturenti dalla sua violazione e dei comportamenti da seguire in caso di conflitto di interesse.</w:t>
      </w:r>
    </w:p>
    <w:p w14:paraId="394118B1" w14:textId="77777777" w:rsidR="002403BB" w:rsidRPr="00F31A07" w:rsidRDefault="002403BB" w:rsidP="002403BB">
      <w:pPr>
        <w:pStyle w:val="Corpotesto"/>
        <w:spacing w:before="120"/>
        <w:jc w:val="both"/>
        <w:rPr>
          <w:b/>
          <w:bCs/>
          <w:sz w:val="24"/>
        </w:rPr>
      </w:pPr>
    </w:p>
    <w:p w14:paraId="115D1FA3" w14:textId="4FE86191" w:rsidR="002403BB" w:rsidRPr="00F31A07" w:rsidRDefault="00920EAF" w:rsidP="00341911">
      <w:pPr>
        <w:pStyle w:val="TitoloB"/>
        <w:keepNext/>
        <w:widowControl w:val="0"/>
        <w:spacing w:after="360" w:line="280" w:lineRule="exact"/>
        <w:ind w:left="360" w:right="0"/>
        <w:jc w:val="both"/>
        <w:outlineLvl w:val="1"/>
        <w:rPr>
          <w:color w:val="0F243E" w:themeColor="text2" w:themeShade="80"/>
          <w:sz w:val="24"/>
          <w:szCs w:val="24"/>
        </w:rPr>
      </w:pPr>
      <w:bookmarkStart w:id="44" w:name="_Toc25585749"/>
      <w:r w:rsidRPr="00F31A07">
        <w:rPr>
          <w:color w:val="0F243E" w:themeColor="text2" w:themeShade="80"/>
          <w:sz w:val="24"/>
          <w:szCs w:val="24"/>
        </w:rPr>
        <w:t>5</w:t>
      </w:r>
      <w:r w:rsidR="00341911" w:rsidRPr="00F31A07">
        <w:rPr>
          <w:color w:val="0F243E" w:themeColor="text2" w:themeShade="80"/>
          <w:sz w:val="24"/>
          <w:szCs w:val="24"/>
        </w:rPr>
        <w:t>.</w:t>
      </w:r>
      <w:r w:rsidR="00B3278C">
        <w:rPr>
          <w:color w:val="0F243E" w:themeColor="text2" w:themeShade="80"/>
          <w:sz w:val="24"/>
          <w:szCs w:val="24"/>
        </w:rPr>
        <w:t>6</w:t>
      </w:r>
      <w:r w:rsidR="00341911" w:rsidRPr="00F31A07">
        <w:rPr>
          <w:color w:val="0F243E" w:themeColor="text2" w:themeShade="80"/>
          <w:sz w:val="24"/>
          <w:szCs w:val="24"/>
        </w:rPr>
        <w:t xml:space="preserve">. </w:t>
      </w:r>
      <w:r w:rsidR="002403BB" w:rsidRPr="00F31A07">
        <w:rPr>
          <w:color w:val="0F243E" w:themeColor="text2" w:themeShade="80"/>
          <w:sz w:val="24"/>
          <w:szCs w:val="24"/>
        </w:rPr>
        <w:t>Attribuzione degli incarichi dirigenziali</w:t>
      </w:r>
      <w:bookmarkEnd w:id="44"/>
    </w:p>
    <w:p w14:paraId="7D1C7234" w14:textId="77777777" w:rsidR="002403BB" w:rsidRPr="00A06F4C" w:rsidRDefault="002403BB" w:rsidP="0077584B">
      <w:pPr>
        <w:pStyle w:val="Corpotesto"/>
        <w:spacing w:before="120"/>
        <w:jc w:val="both"/>
        <w:rPr>
          <w:bCs/>
          <w:color w:val="000000" w:themeColor="text1"/>
          <w:sz w:val="24"/>
        </w:rPr>
      </w:pPr>
      <w:r w:rsidRPr="00A06F4C">
        <w:rPr>
          <w:bCs/>
          <w:color w:val="000000" w:themeColor="text1"/>
          <w:sz w:val="24"/>
        </w:rPr>
        <w:t xml:space="preserve">L’ente applica con puntualità la già esaustiva e dettagliata disciplina recata dagli articoli 50 comma 10, 107 e 109 del TUEL e dagli articoli 13 – 27 del </w:t>
      </w:r>
      <w:r w:rsidR="006E1E62" w:rsidRPr="00A06F4C">
        <w:rPr>
          <w:bCs/>
          <w:color w:val="000000" w:themeColor="text1"/>
          <w:sz w:val="24"/>
        </w:rPr>
        <w:t>d.lgs.</w:t>
      </w:r>
      <w:r w:rsidRPr="00A06F4C">
        <w:rPr>
          <w:bCs/>
          <w:color w:val="000000" w:themeColor="text1"/>
          <w:sz w:val="24"/>
        </w:rPr>
        <w:t xml:space="preserve"> 165/2001 e </w:t>
      </w:r>
      <w:proofErr w:type="spellStart"/>
      <w:r w:rsidRPr="00A06F4C">
        <w:rPr>
          <w:bCs/>
          <w:color w:val="000000" w:themeColor="text1"/>
          <w:sz w:val="24"/>
        </w:rPr>
        <w:t>smi</w:t>
      </w:r>
      <w:proofErr w:type="spellEnd"/>
      <w:r w:rsidRPr="00A06F4C">
        <w:rPr>
          <w:bCs/>
          <w:color w:val="000000" w:themeColor="text1"/>
          <w:sz w:val="24"/>
        </w:rPr>
        <w:t xml:space="preserve">.  </w:t>
      </w:r>
    </w:p>
    <w:p w14:paraId="47562894" w14:textId="77777777" w:rsidR="002403BB" w:rsidRPr="00A06F4C" w:rsidRDefault="002403BB" w:rsidP="0077584B">
      <w:pPr>
        <w:pStyle w:val="Corpotesto"/>
        <w:spacing w:before="120"/>
        <w:jc w:val="both"/>
        <w:rPr>
          <w:bCs/>
          <w:color w:val="000000" w:themeColor="text1"/>
          <w:sz w:val="24"/>
        </w:rPr>
      </w:pPr>
      <w:r w:rsidRPr="00A06F4C">
        <w:rPr>
          <w:bCs/>
          <w:color w:val="000000" w:themeColor="text1"/>
          <w:sz w:val="24"/>
        </w:rPr>
        <w:t xml:space="preserve">Inoltre, l’ente applica puntualmente le disposizioni del </w:t>
      </w:r>
      <w:r w:rsidR="006E1E62" w:rsidRPr="00A06F4C">
        <w:rPr>
          <w:bCs/>
          <w:color w:val="000000" w:themeColor="text1"/>
          <w:sz w:val="24"/>
        </w:rPr>
        <w:t>d.lgs.</w:t>
      </w:r>
      <w:r w:rsidRPr="00A06F4C">
        <w:rPr>
          <w:bCs/>
          <w:color w:val="000000" w:themeColor="text1"/>
          <w:sz w:val="24"/>
        </w:rPr>
        <w:t xml:space="preserve"> 39/2013 ed in particolare </w:t>
      </w:r>
      <w:r w:rsidR="00BB22A9" w:rsidRPr="00A06F4C">
        <w:rPr>
          <w:bCs/>
          <w:color w:val="000000" w:themeColor="text1"/>
          <w:sz w:val="24"/>
        </w:rPr>
        <w:t>l'art.</w:t>
      </w:r>
      <w:r w:rsidRPr="00A06F4C">
        <w:rPr>
          <w:bCs/>
          <w:color w:val="000000" w:themeColor="text1"/>
          <w:sz w:val="24"/>
        </w:rPr>
        <w:t xml:space="preserve"> 20 rubricato: </w:t>
      </w:r>
      <w:r w:rsidRPr="00A06F4C">
        <w:rPr>
          <w:bCs/>
          <w:i/>
          <w:color w:val="000000" w:themeColor="text1"/>
          <w:sz w:val="24"/>
        </w:rPr>
        <w:t xml:space="preserve">dichiarazione sulla insussistenza di cause di </w:t>
      </w:r>
      <w:proofErr w:type="spellStart"/>
      <w:r w:rsidRPr="00A06F4C">
        <w:rPr>
          <w:bCs/>
          <w:i/>
          <w:color w:val="000000" w:themeColor="text1"/>
          <w:sz w:val="24"/>
        </w:rPr>
        <w:t>inconferibilità</w:t>
      </w:r>
      <w:proofErr w:type="spellEnd"/>
      <w:r w:rsidRPr="00A06F4C">
        <w:rPr>
          <w:bCs/>
          <w:i/>
          <w:color w:val="000000" w:themeColor="text1"/>
          <w:sz w:val="24"/>
        </w:rPr>
        <w:t xml:space="preserve"> o incompatibilità</w:t>
      </w:r>
      <w:r w:rsidRPr="00A06F4C">
        <w:rPr>
          <w:bCs/>
          <w:color w:val="000000" w:themeColor="text1"/>
          <w:sz w:val="24"/>
        </w:rPr>
        <w:t>.</w:t>
      </w:r>
    </w:p>
    <w:p w14:paraId="4F5FA0FD" w14:textId="77777777" w:rsidR="002403BB" w:rsidRPr="00F31A07" w:rsidRDefault="002403BB" w:rsidP="002403BB">
      <w:pPr>
        <w:pStyle w:val="Corpotesto"/>
        <w:spacing w:before="120"/>
        <w:jc w:val="both"/>
        <w:rPr>
          <w:b/>
          <w:bCs/>
          <w:color w:val="0F243E" w:themeColor="text2" w:themeShade="80"/>
          <w:sz w:val="24"/>
        </w:rPr>
      </w:pPr>
    </w:p>
    <w:p w14:paraId="22AFE0FB" w14:textId="387E4DEF" w:rsidR="002403BB" w:rsidRPr="00F31A07" w:rsidRDefault="00920EAF" w:rsidP="00341911">
      <w:pPr>
        <w:pStyle w:val="TitoloB"/>
        <w:keepNext/>
        <w:widowControl w:val="0"/>
        <w:spacing w:after="360" w:line="280" w:lineRule="exact"/>
        <w:ind w:left="360" w:right="0"/>
        <w:jc w:val="both"/>
        <w:outlineLvl w:val="1"/>
        <w:rPr>
          <w:sz w:val="24"/>
          <w:szCs w:val="24"/>
        </w:rPr>
      </w:pPr>
      <w:bookmarkStart w:id="45" w:name="_Toc25585750"/>
      <w:r w:rsidRPr="00F31A07">
        <w:rPr>
          <w:color w:val="0F243E" w:themeColor="text2" w:themeShade="80"/>
          <w:sz w:val="24"/>
          <w:szCs w:val="24"/>
        </w:rPr>
        <w:t>5</w:t>
      </w:r>
      <w:r w:rsidR="00341911" w:rsidRPr="00F31A07">
        <w:rPr>
          <w:color w:val="0F243E" w:themeColor="text2" w:themeShade="80"/>
          <w:sz w:val="24"/>
          <w:szCs w:val="24"/>
        </w:rPr>
        <w:t>.</w:t>
      </w:r>
      <w:r w:rsidR="00B3278C">
        <w:rPr>
          <w:color w:val="0F243E" w:themeColor="text2" w:themeShade="80"/>
          <w:sz w:val="24"/>
          <w:szCs w:val="24"/>
        </w:rPr>
        <w:t>7</w:t>
      </w:r>
      <w:r w:rsidR="00341911" w:rsidRPr="00F31A07">
        <w:rPr>
          <w:color w:val="0F243E" w:themeColor="text2" w:themeShade="80"/>
          <w:sz w:val="24"/>
          <w:szCs w:val="24"/>
        </w:rPr>
        <w:t xml:space="preserve">. </w:t>
      </w:r>
      <w:r w:rsidR="002403BB" w:rsidRPr="00F31A07">
        <w:rPr>
          <w:color w:val="0F243E" w:themeColor="text2" w:themeShade="80"/>
          <w:sz w:val="24"/>
          <w:szCs w:val="24"/>
        </w:rPr>
        <w:t xml:space="preserve">Divieto di svolgere attività incompatibili a seguito della </w:t>
      </w:r>
      <w:r w:rsidR="002403BB" w:rsidRPr="00F31A07">
        <w:rPr>
          <w:sz w:val="24"/>
          <w:szCs w:val="24"/>
        </w:rPr>
        <w:t>cessazione del rapporto</w:t>
      </w:r>
      <w:r w:rsidR="0077584B" w:rsidRPr="00F31A07">
        <w:rPr>
          <w:sz w:val="24"/>
          <w:szCs w:val="24"/>
        </w:rPr>
        <w:t xml:space="preserve"> di lavoro</w:t>
      </w:r>
      <w:bookmarkEnd w:id="45"/>
    </w:p>
    <w:p w14:paraId="5056B335" w14:textId="77777777" w:rsidR="002403BB" w:rsidRPr="00F31A07" w:rsidRDefault="002403BB" w:rsidP="002403BB">
      <w:pPr>
        <w:pStyle w:val="Corpotesto"/>
        <w:spacing w:before="120"/>
        <w:jc w:val="both"/>
        <w:rPr>
          <w:bCs/>
          <w:sz w:val="24"/>
        </w:rPr>
      </w:pPr>
      <w:r w:rsidRPr="00F31A07">
        <w:rPr>
          <w:bCs/>
          <w:sz w:val="24"/>
        </w:rPr>
        <w:t xml:space="preserve">La legge 190/2012 ha integrato </w:t>
      </w:r>
      <w:r w:rsidR="00BB22A9" w:rsidRPr="00F31A07">
        <w:rPr>
          <w:bCs/>
          <w:sz w:val="24"/>
        </w:rPr>
        <w:t>l'art.</w:t>
      </w:r>
      <w:r w:rsidRPr="00F31A07">
        <w:rPr>
          <w:bCs/>
          <w:sz w:val="24"/>
        </w:rPr>
        <w:t xml:space="preserve"> 53 del </w:t>
      </w:r>
      <w:r w:rsidR="006E1E62" w:rsidRPr="00F31A07">
        <w:rPr>
          <w:bCs/>
          <w:sz w:val="24"/>
        </w:rPr>
        <w:t>d.lgs.</w:t>
      </w:r>
      <w:r w:rsidRPr="00F31A07">
        <w:rPr>
          <w:bCs/>
          <w:sz w:val="24"/>
        </w:rPr>
        <w:t xml:space="preserve"> 165/2001 con un nuovo comma il 16-</w:t>
      </w:r>
      <w:r w:rsidRPr="00F31A07">
        <w:rPr>
          <w:bCs/>
          <w:i/>
          <w:sz w:val="24"/>
        </w:rPr>
        <w:t>ter</w:t>
      </w:r>
      <w:r w:rsidRPr="00F31A07">
        <w:rPr>
          <w:bCs/>
          <w:sz w:val="24"/>
        </w:rPr>
        <w:t xml:space="preserve"> per contenere il rischio di situazioni di corruzione connesse all'impiego del dipendente pubblico successivamente alla cessazione del suo rapporto di lavoro. </w:t>
      </w:r>
    </w:p>
    <w:p w14:paraId="2925D0AC" w14:textId="1C546D2B" w:rsidR="002403BB" w:rsidRPr="00F31A07" w:rsidRDefault="002403BB" w:rsidP="002403BB">
      <w:pPr>
        <w:pStyle w:val="Corpotesto"/>
        <w:spacing w:before="120"/>
        <w:jc w:val="both"/>
        <w:rPr>
          <w:bCs/>
          <w:sz w:val="24"/>
        </w:rPr>
      </w:pPr>
      <w:r w:rsidRPr="00F31A07">
        <w:rPr>
          <w:bCs/>
          <w:sz w:val="24"/>
        </w:rPr>
        <w:t xml:space="preserve">La norma vieta ai dipendenti che, negli ultimi tre anni di servizio, abbiano esercitato poteri autoritativi o negoziali per conto delle pubbliche amministrazioni, di svolgere, nei tre anni successivi alla cessazione del rapporto di pubblico impiego, attività lavorativa o professionale presso i privati destinatari dell'attività della pubblica amministrazione svolta attraverso i medesimi poteri. </w:t>
      </w:r>
    </w:p>
    <w:p w14:paraId="2AC316D9" w14:textId="77777777" w:rsidR="002403BB" w:rsidRPr="00F31A07" w:rsidRDefault="002403BB" w:rsidP="002403BB">
      <w:pPr>
        <w:pStyle w:val="Corpotesto"/>
        <w:spacing w:before="120"/>
        <w:jc w:val="both"/>
        <w:rPr>
          <w:bCs/>
          <w:sz w:val="24"/>
        </w:rPr>
      </w:pPr>
      <w:r w:rsidRPr="00F31A07">
        <w:rPr>
          <w:bCs/>
          <w:sz w:val="24"/>
        </w:rPr>
        <w:t xml:space="preserve">Eventuali contratti conclusi e gli incarichi conferiti in violazione del divieto sono nulli. </w:t>
      </w:r>
    </w:p>
    <w:p w14:paraId="19505DCC" w14:textId="77777777" w:rsidR="002403BB" w:rsidRPr="00F31A07" w:rsidRDefault="002403BB" w:rsidP="002403BB">
      <w:pPr>
        <w:pStyle w:val="Corpotesto"/>
        <w:spacing w:before="120"/>
        <w:jc w:val="both"/>
        <w:rPr>
          <w:bCs/>
          <w:sz w:val="24"/>
        </w:rPr>
      </w:pPr>
      <w:proofErr w:type="gramStart"/>
      <w:r w:rsidRPr="00F31A07">
        <w:rPr>
          <w:bCs/>
          <w:sz w:val="24"/>
        </w:rPr>
        <w:t>E’</w:t>
      </w:r>
      <w:proofErr w:type="gramEnd"/>
      <w:r w:rsidRPr="00F31A07">
        <w:rPr>
          <w:bCs/>
          <w:sz w:val="24"/>
        </w:rPr>
        <w:t xml:space="preserve"> fatto divieto ai soggetti privati che li hanno conclusi o conferiti di contrattare con le pubbliche amministrazioni per i successivi tre anni, con obbligo di restituzione dei compensi eventualmente percepiti e accertati ad essi riferiti.</w:t>
      </w:r>
    </w:p>
    <w:p w14:paraId="3B2B2238" w14:textId="242C431A" w:rsidR="002403BB" w:rsidRPr="00F31A07" w:rsidRDefault="002403BB" w:rsidP="002403BB">
      <w:pPr>
        <w:pStyle w:val="Corpotesto"/>
        <w:spacing w:before="120"/>
        <w:jc w:val="both"/>
        <w:rPr>
          <w:bCs/>
          <w:sz w:val="24"/>
        </w:rPr>
      </w:pPr>
      <w:r w:rsidRPr="00F31A07">
        <w:rPr>
          <w:bCs/>
          <w:sz w:val="24"/>
        </w:rPr>
        <w:t xml:space="preserve">Il rischio valutato dalla norma è che durante il periodo di servizio il dipendente possa precostituirsi delle situazioni lavorative vantaggiose, sfruttare a proprio fine la sua posizione e il suo potere all'interno dell'amministrazione, per poi ottenere contratti di lavoro/collaborazione presso imprese o privati con cui entra in contatto. </w:t>
      </w:r>
    </w:p>
    <w:p w14:paraId="00CC8049" w14:textId="77777777" w:rsidR="002403BB" w:rsidRPr="00F31A07" w:rsidRDefault="002403BB" w:rsidP="002403BB">
      <w:pPr>
        <w:pStyle w:val="Corpotesto"/>
        <w:spacing w:before="120"/>
        <w:jc w:val="both"/>
        <w:rPr>
          <w:bCs/>
          <w:sz w:val="24"/>
        </w:rPr>
      </w:pPr>
      <w:r w:rsidRPr="00F31A07">
        <w:rPr>
          <w:bCs/>
          <w:sz w:val="24"/>
        </w:rPr>
        <w:t xml:space="preserve">La norma limita la libertà negoziale del dipendente per un determinato periodo successivo alla cessazione del rapporto per eliminare la </w:t>
      </w:r>
      <w:r w:rsidRPr="00F31A07">
        <w:rPr>
          <w:bCs/>
          <w:i/>
          <w:sz w:val="24"/>
        </w:rPr>
        <w:t>"convenienza"</w:t>
      </w:r>
      <w:r w:rsidRPr="00F31A07">
        <w:rPr>
          <w:bCs/>
          <w:sz w:val="24"/>
        </w:rPr>
        <w:t xml:space="preserve"> di eventuali accordi fraudolenti.</w:t>
      </w:r>
    </w:p>
    <w:p w14:paraId="0F25C9A9" w14:textId="77777777" w:rsidR="002403BB" w:rsidRPr="00A06F4C" w:rsidRDefault="002403BB" w:rsidP="002403BB">
      <w:pPr>
        <w:pStyle w:val="Corpotesto"/>
        <w:spacing w:before="120"/>
        <w:jc w:val="both"/>
        <w:rPr>
          <w:b/>
          <w:bCs/>
          <w:color w:val="000000" w:themeColor="text1"/>
          <w:sz w:val="24"/>
        </w:rPr>
      </w:pPr>
      <w:r w:rsidRPr="00A06F4C">
        <w:rPr>
          <w:b/>
          <w:bCs/>
          <w:color w:val="000000" w:themeColor="text1"/>
          <w:sz w:val="24"/>
        </w:rPr>
        <w:t xml:space="preserve">MISURA: </w:t>
      </w:r>
    </w:p>
    <w:p w14:paraId="37B6074D" w14:textId="77777777" w:rsidR="002403BB" w:rsidRPr="00A06F4C" w:rsidRDefault="002403BB" w:rsidP="002403BB">
      <w:pPr>
        <w:pStyle w:val="Corpotesto"/>
        <w:spacing w:before="120"/>
        <w:jc w:val="both"/>
        <w:rPr>
          <w:bCs/>
          <w:color w:val="000000" w:themeColor="text1"/>
          <w:sz w:val="24"/>
        </w:rPr>
      </w:pPr>
      <w:r w:rsidRPr="00A06F4C">
        <w:rPr>
          <w:bCs/>
          <w:color w:val="000000" w:themeColor="text1"/>
          <w:sz w:val="24"/>
        </w:rPr>
        <w:t>Pertanto, ogni contraente e appaltatore dell’ente, all’atto della stipulazione del contratto deve rendere una dichiarazione, ai sensi del DPR 445/2000, circa l’inesistenza di contratti di lavoro o rapporti di collaborazione vietati a norma del comma 16-</w:t>
      </w:r>
      <w:r w:rsidRPr="00A06F4C">
        <w:rPr>
          <w:bCs/>
          <w:i/>
          <w:color w:val="000000" w:themeColor="text1"/>
          <w:sz w:val="24"/>
        </w:rPr>
        <w:t>ter</w:t>
      </w:r>
      <w:r w:rsidRPr="00A06F4C">
        <w:rPr>
          <w:bCs/>
          <w:color w:val="000000" w:themeColor="text1"/>
          <w:sz w:val="24"/>
        </w:rPr>
        <w:t xml:space="preserve"> del d.lgs. 165/2001 e </w:t>
      </w:r>
      <w:proofErr w:type="spellStart"/>
      <w:r w:rsidRPr="00A06F4C">
        <w:rPr>
          <w:bCs/>
          <w:color w:val="000000" w:themeColor="text1"/>
          <w:sz w:val="24"/>
        </w:rPr>
        <w:t>smi</w:t>
      </w:r>
      <w:proofErr w:type="spellEnd"/>
      <w:r w:rsidRPr="00A06F4C">
        <w:rPr>
          <w:bCs/>
          <w:color w:val="000000" w:themeColor="text1"/>
          <w:sz w:val="24"/>
        </w:rPr>
        <w:t xml:space="preserve">. </w:t>
      </w:r>
    </w:p>
    <w:p w14:paraId="5D42E392" w14:textId="77777777" w:rsidR="002403BB" w:rsidRPr="00A06F4C" w:rsidRDefault="002403BB" w:rsidP="002403BB">
      <w:pPr>
        <w:pStyle w:val="Corpotesto"/>
        <w:spacing w:before="120"/>
        <w:jc w:val="both"/>
        <w:rPr>
          <w:bCs/>
          <w:color w:val="000000" w:themeColor="text1"/>
          <w:sz w:val="24"/>
        </w:rPr>
      </w:pPr>
      <w:r w:rsidRPr="00A06F4C">
        <w:rPr>
          <w:bCs/>
          <w:color w:val="000000" w:themeColor="text1"/>
          <w:sz w:val="24"/>
        </w:rPr>
        <w:t xml:space="preserve">L’ente verifica la veridicità di tutte le suddette dichiarazioni. </w:t>
      </w:r>
    </w:p>
    <w:p w14:paraId="6A2146A2" w14:textId="77777777" w:rsidR="002403BB" w:rsidRPr="00A06F4C" w:rsidRDefault="002403BB" w:rsidP="002403BB">
      <w:pPr>
        <w:pStyle w:val="Corpotesto"/>
        <w:spacing w:before="120"/>
        <w:jc w:val="both"/>
        <w:rPr>
          <w:bCs/>
          <w:color w:val="000000" w:themeColor="text1"/>
          <w:sz w:val="24"/>
        </w:rPr>
      </w:pPr>
    </w:p>
    <w:p w14:paraId="199F9297" w14:textId="35E32EF3" w:rsidR="002403BB" w:rsidRPr="00F31A07" w:rsidRDefault="00920EAF" w:rsidP="00341911">
      <w:pPr>
        <w:pStyle w:val="TitoloB"/>
        <w:keepNext/>
        <w:widowControl w:val="0"/>
        <w:spacing w:after="360" w:line="280" w:lineRule="exact"/>
        <w:ind w:left="360" w:right="0"/>
        <w:jc w:val="both"/>
        <w:outlineLvl w:val="1"/>
        <w:rPr>
          <w:color w:val="0F243E" w:themeColor="text2" w:themeShade="80"/>
          <w:sz w:val="24"/>
          <w:szCs w:val="24"/>
        </w:rPr>
      </w:pPr>
      <w:bookmarkStart w:id="46" w:name="_Toc25585751"/>
      <w:r w:rsidRPr="00F31A07">
        <w:rPr>
          <w:color w:val="0F243E" w:themeColor="text2" w:themeShade="80"/>
          <w:sz w:val="24"/>
          <w:szCs w:val="24"/>
        </w:rPr>
        <w:t>5</w:t>
      </w:r>
      <w:r w:rsidR="00341911" w:rsidRPr="00F31A07">
        <w:rPr>
          <w:color w:val="0F243E" w:themeColor="text2" w:themeShade="80"/>
          <w:sz w:val="24"/>
          <w:szCs w:val="24"/>
        </w:rPr>
        <w:t>.</w:t>
      </w:r>
      <w:r w:rsidR="00793A5C">
        <w:rPr>
          <w:color w:val="0F243E" w:themeColor="text2" w:themeShade="80"/>
          <w:sz w:val="24"/>
          <w:szCs w:val="24"/>
        </w:rPr>
        <w:t>8</w:t>
      </w:r>
      <w:r w:rsidR="00341911" w:rsidRPr="00F31A07">
        <w:rPr>
          <w:color w:val="0F243E" w:themeColor="text2" w:themeShade="80"/>
          <w:sz w:val="24"/>
          <w:szCs w:val="24"/>
        </w:rPr>
        <w:t xml:space="preserve">. </w:t>
      </w:r>
      <w:r w:rsidR="002403BB" w:rsidRPr="00F31A07">
        <w:rPr>
          <w:color w:val="0F243E" w:themeColor="text2" w:themeShade="80"/>
          <w:sz w:val="24"/>
          <w:szCs w:val="24"/>
        </w:rPr>
        <w:t>Controlli su ai fini dell'attribuzione degli incarichi e dell'assegnazione ad uffici</w:t>
      </w:r>
      <w:bookmarkEnd w:id="46"/>
    </w:p>
    <w:p w14:paraId="19C76740" w14:textId="77777777" w:rsidR="002403BB" w:rsidRPr="00F31A07" w:rsidRDefault="002403BB" w:rsidP="002403BB">
      <w:pPr>
        <w:pStyle w:val="Corpotesto"/>
        <w:spacing w:before="120"/>
        <w:jc w:val="both"/>
        <w:rPr>
          <w:bCs/>
          <w:sz w:val="24"/>
        </w:rPr>
      </w:pPr>
      <w:r w:rsidRPr="00F31A07">
        <w:rPr>
          <w:bCs/>
          <w:sz w:val="24"/>
        </w:rPr>
        <w:t xml:space="preserve">La legge 190/2012 ha introdotto delle misure di prevenzione di carattere soggettivo, che anticipano la tutela al momento della formazione degli organi deputati ad assumere decisioni e ad esercitare poteri nelle amministrazioni. </w:t>
      </w:r>
    </w:p>
    <w:p w14:paraId="11D0C52A" w14:textId="77777777" w:rsidR="002403BB" w:rsidRPr="00F31A07" w:rsidRDefault="00BB22A9" w:rsidP="002403BB">
      <w:pPr>
        <w:pStyle w:val="Corpotesto"/>
        <w:spacing w:before="120"/>
        <w:jc w:val="both"/>
        <w:rPr>
          <w:bCs/>
          <w:sz w:val="24"/>
        </w:rPr>
      </w:pPr>
      <w:r w:rsidRPr="00F31A07">
        <w:rPr>
          <w:bCs/>
          <w:sz w:val="24"/>
        </w:rPr>
        <w:t>L'art.</w:t>
      </w:r>
      <w:r w:rsidR="002403BB" w:rsidRPr="00F31A07">
        <w:rPr>
          <w:bCs/>
          <w:sz w:val="24"/>
        </w:rPr>
        <w:t xml:space="preserve"> 35-</w:t>
      </w:r>
      <w:r w:rsidR="002403BB" w:rsidRPr="00F31A07">
        <w:rPr>
          <w:bCs/>
          <w:i/>
          <w:iCs/>
          <w:sz w:val="24"/>
        </w:rPr>
        <w:t>bis</w:t>
      </w:r>
      <w:r w:rsidR="002403BB" w:rsidRPr="00F31A07">
        <w:rPr>
          <w:bCs/>
          <w:sz w:val="24"/>
        </w:rPr>
        <w:t xml:space="preserve"> del </w:t>
      </w:r>
      <w:r w:rsidR="006E1E62" w:rsidRPr="00F31A07">
        <w:rPr>
          <w:bCs/>
          <w:sz w:val="24"/>
        </w:rPr>
        <w:t>d.lgs.</w:t>
      </w:r>
      <w:r w:rsidR="002403BB" w:rsidRPr="00F31A07">
        <w:rPr>
          <w:bCs/>
          <w:sz w:val="24"/>
        </w:rPr>
        <w:t xml:space="preserve"> 165/2001 pone condizioni ostative per la partecipazione a commissioni di concorso o di gara e per lo svolgimento di funzioni direttive in riferimento agli uffici considerati a più elevato rischio di corruzione. </w:t>
      </w:r>
    </w:p>
    <w:p w14:paraId="1128979B" w14:textId="77777777" w:rsidR="002403BB" w:rsidRPr="00F31A07" w:rsidRDefault="002403BB" w:rsidP="002403BB">
      <w:pPr>
        <w:pStyle w:val="Corpotesto"/>
        <w:spacing w:before="120"/>
        <w:jc w:val="both"/>
        <w:rPr>
          <w:bCs/>
          <w:sz w:val="24"/>
        </w:rPr>
      </w:pPr>
      <w:r w:rsidRPr="00F31A07">
        <w:rPr>
          <w:bCs/>
          <w:sz w:val="24"/>
        </w:rPr>
        <w:t>La norma in particolare prevede che c</w:t>
      </w:r>
      <w:r w:rsidRPr="00F31A07">
        <w:rPr>
          <w:bCs/>
          <w:iCs/>
          <w:sz w:val="24"/>
        </w:rPr>
        <w:t>oloro che siano stati condannati, anche con sentenza non passata in giudicato, per i reati previsti nel Capo I del Titolo II del libro secondo del Codice penale:</w:t>
      </w:r>
    </w:p>
    <w:p w14:paraId="5D4CC363" w14:textId="77777777" w:rsidR="002403BB" w:rsidRPr="00F31A07" w:rsidRDefault="002403BB" w:rsidP="00AA52CF">
      <w:pPr>
        <w:pStyle w:val="Corpotesto"/>
        <w:numPr>
          <w:ilvl w:val="0"/>
          <w:numId w:val="11"/>
        </w:numPr>
        <w:spacing w:before="120"/>
        <w:jc w:val="both"/>
        <w:rPr>
          <w:bCs/>
          <w:iCs/>
          <w:sz w:val="24"/>
        </w:rPr>
      </w:pPr>
      <w:r w:rsidRPr="00F31A07">
        <w:rPr>
          <w:bCs/>
          <w:iCs/>
          <w:sz w:val="24"/>
        </w:rPr>
        <w:t>non possano fare parte, anche con compiti di segreteria, di commissioni per l'accesso o la selezione a pubblici impieghi;</w:t>
      </w:r>
    </w:p>
    <w:p w14:paraId="64F0A200" w14:textId="77777777" w:rsidR="002403BB" w:rsidRPr="00F31A07" w:rsidRDefault="002403BB" w:rsidP="00AA52CF">
      <w:pPr>
        <w:pStyle w:val="Corpotesto"/>
        <w:numPr>
          <w:ilvl w:val="0"/>
          <w:numId w:val="11"/>
        </w:numPr>
        <w:spacing w:before="120"/>
        <w:jc w:val="both"/>
        <w:rPr>
          <w:bCs/>
          <w:iCs/>
          <w:sz w:val="24"/>
        </w:rPr>
      </w:pPr>
      <w:r w:rsidRPr="00F31A07">
        <w:rPr>
          <w:bCs/>
          <w:iCs/>
          <w:sz w:val="24"/>
        </w:rPr>
        <w:t xml:space="preserve">non possano essere assegnati, anche con funzioni direttive, agli uffici preposti alla gestione delle risorse finanziarie, all'acquisizione di beni, servizi e forniture, </w:t>
      </w:r>
    </w:p>
    <w:p w14:paraId="7E83CF8F" w14:textId="77777777" w:rsidR="002403BB" w:rsidRPr="00F31A07" w:rsidRDefault="002403BB" w:rsidP="00AA52CF">
      <w:pPr>
        <w:pStyle w:val="Corpotesto"/>
        <w:numPr>
          <w:ilvl w:val="0"/>
          <w:numId w:val="11"/>
        </w:numPr>
        <w:spacing w:before="120"/>
        <w:jc w:val="both"/>
        <w:rPr>
          <w:bCs/>
          <w:iCs/>
          <w:sz w:val="24"/>
        </w:rPr>
      </w:pPr>
      <w:r w:rsidRPr="00F31A07">
        <w:rPr>
          <w:bCs/>
          <w:iCs/>
          <w:sz w:val="24"/>
        </w:rPr>
        <w:t>non possano essere assegnati, anche con funzioni direttive, agli uffici preposti alla concessione o all'erogazione di sovvenzioni, contributi, sussidi, ausili finanziari o attribuzioni di vantaggi economici a soggetti pubblici e privati;</w:t>
      </w:r>
    </w:p>
    <w:p w14:paraId="21BEA0EE" w14:textId="77777777" w:rsidR="002403BB" w:rsidRPr="00F31A07" w:rsidRDefault="002403BB" w:rsidP="00AA52CF">
      <w:pPr>
        <w:pStyle w:val="Corpotesto"/>
        <w:numPr>
          <w:ilvl w:val="0"/>
          <w:numId w:val="11"/>
        </w:numPr>
        <w:spacing w:before="120"/>
        <w:jc w:val="both"/>
        <w:rPr>
          <w:bCs/>
          <w:iCs/>
          <w:sz w:val="24"/>
        </w:rPr>
      </w:pPr>
      <w:r w:rsidRPr="00F31A07">
        <w:rPr>
          <w:bCs/>
          <w:iCs/>
          <w:sz w:val="24"/>
        </w:rPr>
        <w:t>non possano fare parte delle commissioni per la scelta del contraente per l'affidamento di lavori, forniture e servizi, per la concessione o l'erogazione di sovvenzioni, contributi, sussidi, ausili finanziari, nonché per l'attribuzione di vantaggi economici di qualunque genere.</w:t>
      </w:r>
    </w:p>
    <w:p w14:paraId="2930873B" w14:textId="01DB912E" w:rsidR="002403BB" w:rsidRPr="00F31A07" w:rsidRDefault="002403BB" w:rsidP="0077584B">
      <w:pPr>
        <w:pStyle w:val="Corpotesto"/>
        <w:spacing w:before="120"/>
        <w:jc w:val="both"/>
        <w:rPr>
          <w:bCs/>
          <w:color w:val="FF0000"/>
          <w:sz w:val="24"/>
        </w:rPr>
      </w:pPr>
    </w:p>
    <w:p w14:paraId="45C0A1D3" w14:textId="612428A3" w:rsidR="002403BB" w:rsidRPr="00A06F4C" w:rsidRDefault="002403BB" w:rsidP="002403BB">
      <w:pPr>
        <w:pStyle w:val="Corpotesto"/>
        <w:spacing w:before="120"/>
        <w:jc w:val="both"/>
        <w:rPr>
          <w:b/>
          <w:bCs/>
          <w:color w:val="000000" w:themeColor="text1"/>
          <w:sz w:val="24"/>
        </w:rPr>
      </w:pPr>
      <w:r w:rsidRPr="00A06F4C">
        <w:rPr>
          <w:b/>
          <w:bCs/>
          <w:color w:val="000000" w:themeColor="text1"/>
          <w:sz w:val="24"/>
        </w:rPr>
        <w:t xml:space="preserve">MISURA: </w:t>
      </w:r>
      <w:r w:rsidRPr="00A06F4C">
        <w:rPr>
          <w:b/>
          <w:bCs/>
          <w:color w:val="000000" w:themeColor="text1"/>
          <w:sz w:val="24"/>
        </w:rPr>
        <w:br/>
      </w:r>
      <w:r w:rsidR="006B2274" w:rsidRPr="00A06F4C">
        <w:rPr>
          <w:bCs/>
          <w:color w:val="000000" w:themeColor="text1"/>
          <w:sz w:val="24"/>
        </w:rPr>
        <w:t>O</w:t>
      </w:r>
      <w:r w:rsidRPr="00A06F4C">
        <w:rPr>
          <w:bCs/>
          <w:color w:val="000000" w:themeColor="text1"/>
          <w:sz w:val="24"/>
        </w:rPr>
        <w:t>gni commissario e</w:t>
      </w:r>
      <w:r w:rsidR="006B2274" w:rsidRPr="00A06F4C">
        <w:rPr>
          <w:bCs/>
          <w:color w:val="000000" w:themeColor="text1"/>
          <w:sz w:val="24"/>
        </w:rPr>
        <w:t xml:space="preserve"> ogni </w:t>
      </w:r>
      <w:r w:rsidRPr="00A06F4C">
        <w:rPr>
          <w:bCs/>
          <w:color w:val="000000" w:themeColor="text1"/>
          <w:sz w:val="24"/>
        </w:rPr>
        <w:t xml:space="preserve">responsabile all’atto della designazione </w:t>
      </w:r>
      <w:r w:rsidR="006B2274" w:rsidRPr="00A06F4C">
        <w:rPr>
          <w:bCs/>
          <w:color w:val="000000" w:themeColor="text1"/>
          <w:sz w:val="24"/>
        </w:rPr>
        <w:t>è</w:t>
      </w:r>
      <w:r w:rsidRPr="00A06F4C">
        <w:rPr>
          <w:bCs/>
          <w:color w:val="000000" w:themeColor="text1"/>
          <w:sz w:val="24"/>
        </w:rPr>
        <w:t xml:space="preserve"> tenuto a rendere, ai sensi del DPR 445/2000, una dichiarazione di insussistenza delle condizioni di incompatibilità di cui sopra. </w:t>
      </w:r>
    </w:p>
    <w:p w14:paraId="0A0CE8C2" w14:textId="77777777" w:rsidR="002403BB" w:rsidRPr="00A06F4C" w:rsidRDefault="002403BB" w:rsidP="002403BB">
      <w:pPr>
        <w:pStyle w:val="Corpotesto"/>
        <w:spacing w:before="120"/>
        <w:jc w:val="both"/>
        <w:rPr>
          <w:bCs/>
          <w:color w:val="000000" w:themeColor="text1"/>
          <w:sz w:val="24"/>
        </w:rPr>
      </w:pPr>
      <w:r w:rsidRPr="00A06F4C">
        <w:rPr>
          <w:bCs/>
          <w:color w:val="000000" w:themeColor="text1"/>
          <w:sz w:val="24"/>
        </w:rPr>
        <w:t xml:space="preserve">L’ente verifica la veridicità di tutte le suddette dichiarazioni. </w:t>
      </w:r>
    </w:p>
    <w:p w14:paraId="2C4A0A6F" w14:textId="77777777" w:rsidR="002403BB" w:rsidRPr="00A06F4C" w:rsidRDefault="002403BB" w:rsidP="002403BB">
      <w:pPr>
        <w:pStyle w:val="Corpotesto"/>
        <w:spacing w:before="120"/>
        <w:jc w:val="both"/>
        <w:rPr>
          <w:b/>
          <w:bCs/>
          <w:color w:val="000000" w:themeColor="text1"/>
          <w:sz w:val="24"/>
        </w:rPr>
      </w:pPr>
    </w:p>
    <w:p w14:paraId="2F7F0164" w14:textId="0515F9E1" w:rsidR="002403BB" w:rsidRPr="00F31A07" w:rsidRDefault="00920EAF" w:rsidP="00341911">
      <w:pPr>
        <w:pStyle w:val="TitoloB"/>
        <w:keepNext/>
        <w:widowControl w:val="0"/>
        <w:spacing w:after="360" w:line="280" w:lineRule="exact"/>
        <w:ind w:left="360" w:right="0"/>
        <w:jc w:val="both"/>
        <w:outlineLvl w:val="1"/>
        <w:rPr>
          <w:sz w:val="24"/>
          <w:szCs w:val="24"/>
        </w:rPr>
      </w:pPr>
      <w:bookmarkStart w:id="47" w:name="_Toc25585752"/>
      <w:r w:rsidRPr="00F31A07">
        <w:rPr>
          <w:sz w:val="24"/>
          <w:szCs w:val="24"/>
        </w:rPr>
        <w:t>5</w:t>
      </w:r>
      <w:r w:rsidR="00341911" w:rsidRPr="00F31A07">
        <w:rPr>
          <w:sz w:val="24"/>
          <w:szCs w:val="24"/>
        </w:rPr>
        <w:t>.</w:t>
      </w:r>
      <w:r w:rsidR="00793A5C">
        <w:rPr>
          <w:sz w:val="24"/>
          <w:szCs w:val="24"/>
        </w:rPr>
        <w:t>9</w:t>
      </w:r>
      <w:r w:rsidR="00341911" w:rsidRPr="00F31A07">
        <w:rPr>
          <w:sz w:val="24"/>
          <w:szCs w:val="24"/>
        </w:rPr>
        <w:t xml:space="preserve">. </w:t>
      </w:r>
      <w:r w:rsidR="002403BB" w:rsidRPr="00F31A07">
        <w:rPr>
          <w:sz w:val="24"/>
          <w:szCs w:val="24"/>
        </w:rPr>
        <w:t>Misure per la tutela del dipendente che segnal</w:t>
      </w:r>
      <w:r w:rsidR="006B2274" w:rsidRPr="00F31A07">
        <w:rPr>
          <w:sz w:val="24"/>
          <w:szCs w:val="24"/>
        </w:rPr>
        <w:t>i</w:t>
      </w:r>
      <w:r w:rsidR="002403BB" w:rsidRPr="00F31A07">
        <w:rPr>
          <w:sz w:val="24"/>
          <w:szCs w:val="24"/>
        </w:rPr>
        <w:t xml:space="preserve"> illecit</w:t>
      </w:r>
      <w:r w:rsidR="006B2274" w:rsidRPr="00F31A07">
        <w:rPr>
          <w:sz w:val="24"/>
          <w:szCs w:val="24"/>
        </w:rPr>
        <w:t>i</w:t>
      </w:r>
      <w:r w:rsidR="002403BB" w:rsidRPr="00F31A07">
        <w:rPr>
          <w:sz w:val="24"/>
          <w:szCs w:val="24"/>
        </w:rPr>
        <w:t xml:space="preserve"> (</w:t>
      </w:r>
      <w:proofErr w:type="spellStart"/>
      <w:r w:rsidR="002403BB" w:rsidRPr="00F31A07">
        <w:rPr>
          <w:sz w:val="24"/>
          <w:szCs w:val="24"/>
        </w:rPr>
        <w:t>whistleblower</w:t>
      </w:r>
      <w:proofErr w:type="spellEnd"/>
      <w:r w:rsidR="002403BB" w:rsidRPr="00F31A07">
        <w:rPr>
          <w:sz w:val="24"/>
          <w:szCs w:val="24"/>
        </w:rPr>
        <w:t>)</w:t>
      </w:r>
      <w:bookmarkEnd w:id="47"/>
    </w:p>
    <w:p w14:paraId="599308D6" w14:textId="77777777" w:rsidR="006B2274" w:rsidRPr="00F31A07" w:rsidRDefault="00F82559" w:rsidP="000202CA">
      <w:pPr>
        <w:pStyle w:val="Style17"/>
        <w:widowControl/>
        <w:spacing w:before="120"/>
        <w:rPr>
          <w:rFonts w:ascii="Arial" w:hAnsi="Arial" w:cs="Arial"/>
          <w:b/>
          <w:iCs/>
        </w:rPr>
      </w:pPr>
      <w:r w:rsidRPr="00F31A07">
        <w:rPr>
          <w:rFonts w:ascii="Arial" w:hAnsi="Arial" w:cs="Arial"/>
          <w:b/>
          <w:iCs/>
        </w:rPr>
        <w:t>L’</w:t>
      </w:r>
      <w:r w:rsidR="00BB22A9" w:rsidRPr="00F31A07">
        <w:rPr>
          <w:rFonts w:ascii="Arial" w:hAnsi="Arial" w:cs="Arial"/>
          <w:b/>
          <w:iCs/>
        </w:rPr>
        <w:t>art.</w:t>
      </w:r>
      <w:r w:rsidR="002403BB" w:rsidRPr="00F31A07">
        <w:rPr>
          <w:rFonts w:ascii="Arial" w:hAnsi="Arial" w:cs="Arial"/>
          <w:b/>
          <w:iCs/>
        </w:rPr>
        <w:t xml:space="preserve"> 54-bis</w:t>
      </w:r>
      <w:r w:rsidRPr="00F31A07">
        <w:rPr>
          <w:rFonts w:ascii="Arial" w:hAnsi="Arial" w:cs="Arial"/>
          <w:b/>
          <w:iCs/>
        </w:rPr>
        <w:t xml:space="preserve">, quindi, accorda </w:t>
      </w:r>
      <w:r w:rsidR="002403BB" w:rsidRPr="00F31A07">
        <w:rPr>
          <w:rFonts w:ascii="Arial" w:hAnsi="Arial" w:cs="Arial"/>
          <w:b/>
          <w:iCs/>
        </w:rPr>
        <w:t xml:space="preserve">al </w:t>
      </w:r>
      <w:proofErr w:type="spellStart"/>
      <w:r w:rsidR="002403BB" w:rsidRPr="00F31A07">
        <w:rPr>
          <w:rFonts w:ascii="Arial" w:hAnsi="Arial" w:cs="Arial"/>
          <w:b/>
          <w:iCs/>
        </w:rPr>
        <w:t>whistleblower</w:t>
      </w:r>
      <w:proofErr w:type="spellEnd"/>
      <w:r w:rsidR="002403BB" w:rsidRPr="00F31A07">
        <w:rPr>
          <w:rFonts w:ascii="Arial" w:hAnsi="Arial" w:cs="Arial"/>
          <w:b/>
          <w:iCs/>
        </w:rPr>
        <w:t xml:space="preserve"> le seguenti garanzie:</w:t>
      </w:r>
      <w:r w:rsidRPr="00F31A07">
        <w:rPr>
          <w:rFonts w:ascii="Arial" w:hAnsi="Arial" w:cs="Arial"/>
          <w:b/>
          <w:iCs/>
        </w:rPr>
        <w:t xml:space="preserve"> </w:t>
      </w:r>
    </w:p>
    <w:p w14:paraId="033ED84C" w14:textId="77777777" w:rsidR="006B2274" w:rsidRPr="00F31A07" w:rsidRDefault="002403BB" w:rsidP="000202CA">
      <w:pPr>
        <w:pStyle w:val="Style17"/>
        <w:widowControl/>
        <w:spacing w:before="120"/>
        <w:rPr>
          <w:rFonts w:ascii="Arial" w:hAnsi="Arial" w:cs="Arial"/>
          <w:b/>
          <w:iCs/>
        </w:rPr>
      </w:pPr>
      <w:r w:rsidRPr="00F31A07">
        <w:rPr>
          <w:rFonts w:ascii="Arial" w:hAnsi="Arial" w:cs="Arial"/>
          <w:b/>
          <w:iCs/>
        </w:rPr>
        <w:t>la tutela dell'anonimato;</w:t>
      </w:r>
      <w:r w:rsidR="00F82559" w:rsidRPr="00F31A07">
        <w:rPr>
          <w:rFonts w:ascii="Arial" w:hAnsi="Arial" w:cs="Arial"/>
          <w:b/>
          <w:iCs/>
        </w:rPr>
        <w:t xml:space="preserve"> </w:t>
      </w:r>
    </w:p>
    <w:p w14:paraId="2231F7D7" w14:textId="77777777" w:rsidR="006B2274" w:rsidRPr="00F31A07" w:rsidRDefault="002403BB" w:rsidP="000202CA">
      <w:pPr>
        <w:pStyle w:val="Style17"/>
        <w:widowControl/>
        <w:spacing w:before="120"/>
        <w:rPr>
          <w:rFonts w:ascii="Arial" w:hAnsi="Arial" w:cs="Arial"/>
          <w:b/>
          <w:i/>
        </w:rPr>
      </w:pPr>
      <w:r w:rsidRPr="00F31A07">
        <w:rPr>
          <w:rFonts w:ascii="Arial" w:hAnsi="Arial" w:cs="Arial"/>
          <w:b/>
          <w:iCs/>
        </w:rPr>
        <w:t>il divieto di discriminazione</w:t>
      </w:r>
      <w:r w:rsidRPr="00F31A07">
        <w:rPr>
          <w:rFonts w:ascii="Arial" w:hAnsi="Arial" w:cs="Arial"/>
          <w:b/>
          <w:i/>
        </w:rPr>
        <w:t>;</w:t>
      </w:r>
      <w:r w:rsidR="00F82559" w:rsidRPr="00F31A07">
        <w:rPr>
          <w:rFonts w:ascii="Arial" w:hAnsi="Arial" w:cs="Arial"/>
          <w:b/>
          <w:i/>
        </w:rPr>
        <w:t xml:space="preserve"> </w:t>
      </w:r>
    </w:p>
    <w:p w14:paraId="2AB5D642" w14:textId="726F88F4" w:rsidR="006B2274" w:rsidRPr="00F31A07" w:rsidRDefault="002403BB" w:rsidP="000202CA">
      <w:pPr>
        <w:pStyle w:val="Style17"/>
        <w:widowControl/>
        <w:spacing w:before="120"/>
        <w:rPr>
          <w:rFonts w:ascii="Arial" w:hAnsi="Arial" w:cs="Arial"/>
          <w:bCs/>
          <w:iCs/>
        </w:rPr>
      </w:pPr>
      <w:r w:rsidRPr="00F31A07">
        <w:rPr>
          <w:rFonts w:ascii="Arial" w:hAnsi="Arial" w:cs="Arial"/>
          <w:b/>
          <w:iCs/>
        </w:rPr>
        <w:t>la previsione che la denuncia sia sottratta al</w:t>
      </w:r>
      <w:r w:rsidR="00A56E3C" w:rsidRPr="00F31A07">
        <w:rPr>
          <w:rFonts w:ascii="Arial" w:hAnsi="Arial" w:cs="Arial"/>
          <w:b/>
          <w:iCs/>
        </w:rPr>
        <w:t>l’</w:t>
      </w:r>
      <w:r w:rsidRPr="00F31A07">
        <w:rPr>
          <w:rFonts w:ascii="Arial" w:hAnsi="Arial" w:cs="Arial"/>
          <w:b/>
          <w:iCs/>
        </w:rPr>
        <w:t>accesso</w:t>
      </w:r>
      <w:r w:rsidRPr="00F31A07">
        <w:rPr>
          <w:rFonts w:ascii="Arial" w:hAnsi="Arial" w:cs="Arial"/>
          <w:bCs/>
          <w:iCs/>
        </w:rPr>
        <w:t xml:space="preserve">. </w:t>
      </w:r>
    </w:p>
    <w:p w14:paraId="5B551FFE" w14:textId="1F6F8419" w:rsidR="002403BB" w:rsidRPr="00F31A07" w:rsidRDefault="00BB22A9" w:rsidP="000202CA">
      <w:pPr>
        <w:pStyle w:val="Style17"/>
        <w:widowControl/>
        <w:spacing w:before="120"/>
        <w:rPr>
          <w:rFonts w:ascii="Arial" w:hAnsi="Arial" w:cs="Arial"/>
          <w:bCs/>
          <w:iCs/>
        </w:rPr>
      </w:pPr>
      <w:r w:rsidRPr="00F31A07">
        <w:rPr>
          <w:rFonts w:ascii="Arial" w:hAnsi="Arial" w:cs="Arial"/>
          <w:b/>
          <w:iCs/>
        </w:rPr>
        <w:t>L'art.</w:t>
      </w:r>
      <w:r w:rsidR="002403BB" w:rsidRPr="00F31A07">
        <w:rPr>
          <w:rFonts w:ascii="Arial" w:hAnsi="Arial" w:cs="Arial"/>
          <w:b/>
          <w:iCs/>
        </w:rPr>
        <w:t xml:space="preserve"> 54-</w:t>
      </w:r>
      <w:r w:rsidR="002403BB" w:rsidRPr="00F31A07">
        <w:rPr>
          <w:rFonts w:ascii="Arial" w:hAnsi="Arial" w:cs="Arial"/>
          <w:b/>
          <w:i/>
          <w:iCs/>
        </w:rPr>
        <w:t>bis</w:t>
      </w:r>
      <w:r w:rsidR="002403BB" w:rsidRPr="00F31A07">
        <w:rPr>
          <w:rFonts w:ascii="Arial" w:hAnsi="Arial" w:cs="Arial"/>
          <w:b/>
          <w:iCs/>
        </w:rPr>
        <w:t xml:space="preserve"> delinea una “protezione generale ed astratta” che</w:t>
      </w:r>
      <w:r w:rsidR="000202CA" w:rsidRPr="00F31A07">
        <w:rPr>
          <w:rFonts w:ascii="Arial" w:hAnsi="Arial" w:cs="Arial"/>
          <w:b/>
          <w:iCs/>
        </w:rPr>
        <w:t xml:space="preserve"> </w:t>
      </w:r>
      <w:r w:rsidR="002403BB" w:rsidRPr="00F31A07">
        <w:rPr>
          <w:rFonts w:ascii="Arial" w:hAnsi="Arial" w:cs="Arial"/>
          <w:b/>
          <w:iCs/>
        </w:rPr>
        <w:t>deve essere completata con concrete misure di tutela del dipendente</w:t>
      </w:r>
      <w:r w:rsidR="002403BB" w:rsidRPr="00F31A07">
        <w:rPr>
          <w:rFonts w:ascii="Arial" w:hAnsi="Arial" w:cs="Arial"/>
          <w:bCs/>
          <w:iCs/>
        </w:rPr>
        <w:t xml:space="preserve">. Tutela che, in ogni caso, deve essere assicurata da tutti i soggetti che ricevono la segnalazione. </w:t>
      </w:r>
    </w:p>
    <w:p w14:paraId="62749F66" w14:textId="77777777" w:rsidR="002403BB" w:rsidRPr="00A06F4C" w:rsidRDefault="002403BB" w:rsidP="0077584B">
      <w:pPr>
        <w:pStyle w:val="Corpotesto"/>
        <w:spacing w:before="120"/>
        <w:jc w:val="both"/>
        <w:rPr>
          <w:b/>
          <w:bCs/>
          <w:color w:val="000000" w:themeColor="text1"/>
          <w:sz w:val="24"/>
        </w:rPr>
      </w:pPr>
      <w:r w:rsidRPr="00A06F4C">
        <w:rPr>
          <w:b/>
          <w:bCs/>
          <w:color w:val="000000" w:themeColor="text1"/>
          <w:sz w:val="24"/>
        </w:rPr>
        <w:t xml:space="preserve">MISURA: </w:t>
      </w:r>
    </w:p>
    <w:p w14:paraId="2F1403B7" w14:textId="77777777" w:rsidR="002403BB" w:rsidRPr="00A06F4C" w:rsidRDefault="002403BB" w:rsidP="002403BB">
      <w:pPr>
        <w:pStyle w:val="Corpotesto"/>
        <w:spacing w:before="120"/>
        <w:jc w:val="both"/>
        <w:rPr>
          <w:bCs/>
          <w:color w:val="000000" w:themeColor="text1"/>
          <w:sz w:val="24"/>
        </w:rPr>
      </w:pPr>
      <w:r w:rsidRPr="00A06F4C">
        <w:rPr>
          <w:bCs/>
          <w:color w:val="000000" w:themeColor="text1"/>
          <w:sz w:val="24"/>
        </w:rPr>
        <w:t xml:space="preserve">Le modeste dimensioni della dotazione organica dell’ente sono tali da rendere sostanzialmente difficile, se non impossibile, la tutela dell’anonimato del </w:t>
      </w:r>
      <w:proofErr w:type="spellStart"/>
      <w:r w:rsidRPr="00A06F4C">
        <w:rPr>
          <w:bCs/>
          <w:i/>
          <w:iCs/>
          <w:color w:val="000000" w:themeColor="text1"/>
          <w:sz w:val="24"/>
        </w:rPr>
        <w:t>whistleblower</w:t>
      </w:r>
      <w:proofErr w:type="spellEnd"/>
      <w:r w:rsidRPr="00A06F4C">
        <w:rPr>
          <w:bCs/>
          <w:i/>
          <w:iCs/>
          <w:color w:val="000000" w:themeColor="text1"/>
          <w:sz w:val="24"/>
        </w:rPr>
        <w:t xml:space="preserve">. </w:t>
      </w:r>
    </w:p>
    <w:p w14:paraId="2DDF6065" w14:textId="77777777" w:rsidR="002403BB" w:rsidRPr="00A06F4C" w:rsidRDefault="002403BB" w:rsidP="002403BB">
      <w:pPr>
        <w:pStyle w:val="Corpotesto"/>
        <w:spacing w:before="120"/>
        <w:jc w:val="both"/>
        <w:rPr>
          <w:bCs/>
          <w:color w:val="000000" w:themeColor="text1"/>
          <w:sz w:val="24"/>
        </w:rPr>
      </w:pPr>
      <w:r w:rsidRPr="00A06F4C">
        <w:rPr>
          <w:bCs/>
          <w:color w:val="000000" w:themeColor="text1"/>
          <w:sz w:val="24"/>
        </w:rPr>
        <w:t xml:space="preserve">In ogni caso, i soggetti destinatari delle segnalazioni sono tenuti al segreto ed al massimo riserbo. </w:t>
      </w:r>
    </w:p>
    <w:p w14:paraId="281AC13D" w14:textId="3E58666C" w:rsidR="002403BB" w:rsidRPr="00A06F4C" w:rsidRDefault="002403BB" w:rsidP="002403BB">
      <w:pPr>
        <w:pStyle w:val="Corpotesto"/>
        <w:spacing w:before="120"/>
        <w:jc w:val="both"/>
        <w:rPr>
          <w:bCs/>
          <w:color w:val="000000" w:themeColor="text1"/>
          <w:sz w:val="24"/>
        </w:rPr>
      </w:pPr>
      <w:r w:rsidRPr="00A06F4C">
        <w:rPr>
          <w:bCs/>
          <w:color w:val="000000" w:themeColor="text1"/>
          <w:sz w:val="24"/>
        </w:rPr>
        <w:t>Applicano con puntualità e precisione i paragrafi B.12.1, B.12.2 e B.12.3 dell’Allegato 1 del PNA 2013</w:t>
      </w:r>
      <w:r w:rsidR="004A53C5" w:rsidRPr="00A06F4C">
        <w:rPr>
          <w:bCs/>
          <w:color w:val="000000" w:themeColor="text1"/>
          <w:sz w:val="24"/>
        </w:rPr>
        <w:t xml:space="preserve"> in materia di a</w:t>
      </w:r>
      <w:r w:rsidRPr="00A06F4C">
        <w:rPr>
          <w:bCs/>
          <w:color w:val="000000" w:themeColor="text1"/>
          <w:sz w:val="24"/>
        </w:rPr>
        <w:t>nonimato</w:t>
      </w:r>
      <w:r w:rsidR="004A53C5" w:rsidRPr="00A06F4C">
        <w:rPr>
          <w:bCs/>
          <w:color w:val="000000" w:themeColor="text1"/>
          <w:sz w:val="24"/>
        </w:rPr>
        <w:t xml:space="preserve"> del segnalante, </w:t>
      </w:r>
      <w:r w:rsidRPr="00A06F4C">
        <w:rPr>
          <w:bCs/>
          <w:color w:val="000000" w:themeColor="text1"/>
          <w:sz w:val="24"/>
        </w:rPr>
        <w:t xml:space="preserve">divieto di discriminazione nei confronti del </w:t>
      </w:r>
      <w:proofErr w:type="spellStart"/>
      <w:r w:rsidRPr="00A06F4C">
        <w:rPr>
          <w:bCs/>
          <w:iCs/>
          <w:color w:val="000000" w:themeColor="text1"/>
          <w:sz w:val="24"/>
        </w:rPr>
        <w:t>whistleblower</w:t>
      </w:r>
      <w:proofErr w:type="spellEnd"/>
      <w:r w:rsidR="004A53C5" w:rsidRPr="00A06F4C">
        <w:rPr>
          <w:bCs/>
          <w:iCs/>
          <w:color w:val="000000" w:themeColor="text1"/>
          <w:sz w:val="24"/>
        </w:rPr>
        <w:t xml:space="preserve"> e s</w:t>
      </w:r>
      <w:r w:rsidRPr="00A06F4C">
        <w:rPr>
          <w:bCs/>
          <w:color w:val="000000" w:themeColor="text1"/>
          <w:sz w:val="24"/>
        </w:rPr>
        <w:t>ottrazione al diritto di accesso</w:t>
      </w:r>
      <w:r w:rsidR="004A53C5" w:rsidRPr="00A06F4C">
        <w:rPr>
          <w:bCs/>
          <w:color w:val="000000" w:themeColor="text1"/>
          <w:sz w:val="24"/>
        </w:rPr>
        <w:t xml:space="preserve"> della segnalazione</w:t>
      </w:r>
      <w:r w:rsidRPr="00A06F4C">
        <w:rPr>
          <w:bCs/>
          <w:color w:val="000000" w:themeColor="text1"/>
          <w:sz w:val="24"/>
        </w:rPr>
        <w:t>.</w:t>
      </w:r>
    </w:p>
    <w:p w14:paraId="6E544DAD" w14:textId="77777777" w:rsidR="002403BB" w:rsidRPr="00F31A07" w:rsidRDefault="002403BB" w:rsidP="002403BB">
      <w:pPr>
        <w:pStyle w:val="Corpotesto"/>
        <w:spacing w:before="120"/>
        <w:jc w:val="both"/>
        <w:rPr>
          <w:bCs/>
          <w:sz w:val="24"/>
        </w:rPr>
      </w:pPr>
    </w:p>
    <w:p w14:paraId="5D984FD8" w14:textId="4164C842" w:rsidR="002403BB" w:rsidRPr="00F31A07" w:rsidRDefault="00920EAF" w:rsidP="00341911">
      <w:pPr>
        <w:pStyle w:val="TitoloB"/>
        <w:keepNext/>
        <w:widowControl w:val="0"/>
        <w:spacing w:after="360" w:line="280" w:lineRule="exact"/>
        <w:ind w:left="360" w:right="0"/>
        <w:jc w:val="both"/>
        <w:outlineLvl w:val="1"/>
        <w:rPr>
          <w:color w:val="0F243E" w:themeColor="text2" w:themeShade="80"/>
          <w:sz w:val="24"/>
          <w:szCs w:val="24"/>
        </w:rPr>
      </w:pPr>
      <w:bookmarkStart w:id="48" w:name="_Toc25585754"/>
      <w:r w:rsidRPr="00F31A07">
        <w:rPr>
          <w:color w:val="0F243E" w:themeColor="text2" w:themeShade="80"/>
          <w:sz w:val="24"/>
          <w:szCs w:val="24"/>
        </w:rPr>
        <w:t>5</w:t>
      </w:r>
      <w:r w:rsidR="00341911" w:rsidRPr="00F31A07">
        <w:rPr>
          <w:color w:val="0F243E" w:themeColor="text2" w:themeShade="80"/>
          <w:sz w:val="24"/>
          <w:szCs w:val="24"/>
        </w:rPr>
        <w:t>.1</w:t>
      </w:r>
      <w:r w:rsidR="00CB2A89">
        <w:rPr>
          <w:color w:val="0F243E" w:themeColor="text2" w:themeShade="80"/>
          <w:sz w:val="24"/>
          <w:szCs w:val="24"/>
        </w:rPr>
        <w:t>0</w:t>
      </w:r>
      <w:r w:rsidR="00341911" w:rsidRPr="00F31A07">
        <w:rPr>
          <w:color w:val="0F243E" w:themeColor="text2" w:themeShade="80"/>
          <w:sz w:val="24"/>
          <w:szCs w:val="24"/>
        </w:rPr>
        <w:t xml:space="preserve">. </w:t>
      </w:r>
      <w:r w:rsidR="002403BB" w:rsidRPr="00F31A07">
        <w:rPr>
          <w:color w:val="0F243E" w:themeColor="text2" w:themeShade="80"/>
          <w:sz w:val="24"/>
          <w:szCs w:val="24"/>
        </w:rPr>
        <w:t>Monitoraggio del rispetto dei termini per la conclusione dei procedimenti</w:t>
      </w:r>
      <w:bookmarkEnd w:id="48"/>
    </w:p>
    <w:p w14:paraId="373BFE7E" w14:textId="77777777" w:rsidR="002403BB" w:rsidRPr="00F31A07" w:rsidRDefault="002403BB" w:rsidP="00993717">
      <w:pPr>
        <w:pStyle w:val="Corpotesto"/>
        <w:spacing w:before="120"/>
        <w:jc w:val="both"/>
        <w:rPr>
          <w:bCs/>
          <w:color w:val="0F243E" w:themeColor="text2" w:themeShade="80"/>
          <w:sz w:val="24"/>
        </w:rPr>
      </w:pPr>
      <w:r w:rsidRPr="00F31A07">
        <w:rPr>
          <w:bCs/>
          <w:color w:val="0F243E" w:themeColor="text2" w:themeShade="80"/>
          <w:sz w:val="24"/>
        </w:rPr>
        <w:t xml:space="preserve">Attraverso il monitoraggio possono emergere eventuali omissioni o ritardi ingiustificati che possono essere sintomo di fenomeni corruttivi. </w:t>
      </w:r>
    </w:p>
    <w:p w14:paraId="51F484E9" w14:textId="77777777" w:rsidR="002403BB" w:rsidRPr="00706992" w:rsidRDefault="002403BB" w:rsidP="00993717">
      <w:pPr>
        <w:pStyle w:val="Corpotesto"/>
        <w:spacing w:before="120"/>
        <w:jc w:val="both"/>
        <w:rPr>
          <w:b/>
          <w:bCs/>
          <w:color w:val="000000" w:themeColor="text1"/>
          <w:sz w:val="24"/>
        </w:rPr>
      </w:pPr>
      <w:r w:rsidRPr="00706992">
        <w:rPr>
          <w:b/>
          <w:bCs/>
          <w:color w:val="000000" w:themeColor="text1"/>
          <w:sz w:val="24"/>
        </w:rPr>
        <w:t xml:space="preserve">MISURA: </w:t>
      </w:r>
    </w:p>
    <w:p w14:paraId="2C9BC00E" w14:textId="77777777" w:rsidR="00B20597" w:rsidRPr="00706992" w:rsidRDefault="002403BB" w:rsidP="00993717">
      <w:pPr>
        <w:pStyle w:val="Corpotesto"/>
        <w:spacing w:before="120"/>
        <w:jc w:val="both"/>
        <w:rPr>
          <w:bCs/>
          <w:color w:val="000000" w:themeColor="text1"/>
          <w:sz w:val="24"/>
        </w:rPr>
      </w:pPr>
      <w:r w:rsidRPr="00706992">
        <w:rPr>
          <w:bCs/>
          <w:color w:val="000000" w:themeColor="text1"/>
          <w:sz w:val="24"/>
        </w:rPr>
        <w:t xml:space="preserve">Il sistema di monitoraggio dei principali procedimenti è attivato nell’ambito del </w:t>
      </w:r>
      <w:r w:rsidRPr="00706992">
        <w:rPr>
          <w:bCs/>
          <w:i/>
          <w:color w:val="000000" w:themeColor="text1"/>
          <w:sz w:val="24"/>
        </w:rPr>
        <w:t>controllo di gestione</w:t>
      </w:r>
      <w:r w:rsidRPr="00706992">
        <w:rPr>
          <w:bCs/>
          <w:color w:val="000000" w:themeColor="text1"/>
          <w:sz w:val="24"/>
        </w:rPr>
        <w:t xml:space="preserve"> dell’ente.   </w:t>
      </w:r>
    </w:p>
    <w:p w14:paraId="6E2391A8" w14:textId="77777777" w:rsidR="00B20597" w:rsidRPr="00706992" w:rsidRDefault="00B20597" w:rsidP="00993717">
      <w:pPr>
        <w:pStyle w:val="Corpotesto"/>
        <w:spacing w:before="120"/>
        <w:jc w:val="both"/>
        <w:rPr>
          <w:bCs/>
          <w:color w:val="000000" w:themeColor="text1"/>
          <w:sz w:val="24"/>
        </w:rPr>
      </w:pPr>
      <w:r w:rsidRPr="00706992">
        <w:rPr>
          <w:bCs/>
          <w:color w:val="000000" w:themeColor="text1"/>
          <w:sz w:val="24"/>
        </w:rPr>
        <w:t xml:space="preserve">La misura è già operativa. </w:t>
      </w:r>
    </w:p>
    <w:p w14:paraId="6597B930" w14:textId="77777777" w:rsidR="002403BB" w:rsidRPr="00F31A07" w:rsidRDefault="002403BB" w:rsidP="00993717">
      <w:pPr>
        <w:pStyle w:val="Corpotesto"/>
        <w:spacing w:before="120"/>
        <w:jc w:val="both"/>
        <w:rPr>
          <w:b/>
          <w:bCs/>
          <w:sz w:val="24"/>
        </w:rPr>
      </w:pPr>
      <w:r w:rsidRPr="00F31A07">
        <w:rPr>
          <w:b/>
          <w:bCs/>
          <w:sz w:val="24"/>
        </w:rPr>
        <w:t xml:space="preserve"> </w:t>
      </w:r>
    </w:p>
    <w:p w14:paraId="08A85AA8" w14:textId="0EB4AFCF" w:rsidR="002403BB" w:rsidRPr="00F31A07" w:rsidRDefault="00920EAF" w:rsidP="00341911">
      <w:pPr>
        <w:pStyle w:val="TitoloB"/>
        <w:keepNext/>
        <w:widowControl w:val="0"/>
        <w:spacing w:after="360" w:line="280" w:lineRule="exact"/>
        <w:ind w:left="360" w:right="0"/>
        <w:jc w:val="both"/>
        <w:outlineLvl w:val="1"/>
        <w:rPr>
          <w:color w:val="0F243E" w:themeColor="text2" w:themeShade="80"/>
          <w:sz w:val="24"/>
          <w:szCs w:val="24"/>
        </w:rPr>
      </w:pPr>
      <w:bookmarkStart w:id="49" w:name="_Toc25585755"/>
      <w:r w:rsidRPr="00F31A07">
        <w:rPr>
          <w:color w:val="0F243E" w:themeColor="text2" w:themeShade="80"/>
          <w:sz w:val="24"/>
          <w:szCs w:val="24"/>
        </w:rPr>
        <w:t>5</w:t>
      </w:r>
      <w:r w:rsidR="00341911" w:rsidRPr="00F31A07">
        <w:rPr>
          <w:color w:val="0F243E" w:themeColor="text2" w:themeShade="80"/>
          <w:sz w:val="24"/>
          <w:szCs w:val="24"/>
        </w:rPr>
        <w:t>.1</w:t>
      </w:r>
      <w:r w:rsidR="00CB2A89">
        <w:rPr>
          <w:color w:val="0F243E" w:themeColor="text2" w:themeShade="80"/>
          <w:sz w:val="24"/>
          <w:szCs w:val="24"/>
        </w:rPr>
        <w:t>1</w:t>
      </w:r>
      <w:r w:rsidR="00341911" w:rsidRPr="00F31A07">
        <w:rPr>
          <w:color w:val="0F243E" w:themeColor="text2" w:themeShade="80"/>
          <w:sz w:val="24"/>
          <w:szCs w:val="24"/>
        </w:rPr>
        <w:t xml:space="preserve">. </w:t>
      </w:r>
      <w:r w:rsidR="002403BB" w:rsidRPr="00F31A07">
        <w:rPr>
          <w:color w:val="0F243E" w:themeColor="text2" w:themeShade="80"/>
          <w:sz w:val="24"/>
          <w:szCs w:val="24"/>
        </w:rPr>
        <w:t>Monitoraggio dei rapporti tra l'amministrazione e i soggetti che con essa stipulano contratti</w:t>
      </w:r>
      <w:bookmarkEnd w:id="49"/>
      <w:r w:rsidR="002403BB" w:rsidRPr="00F31A07">
        <w:rPr>
          <w:color w:val="0F243E" w:themeColor="text2" w:themeShade="80"/>
          <w:sz w:val="24"/>
          <w:szCs w:val="24"/>
        </w:rPr>
        <w:t xml:space="preserve"> </w:t>
      </w:r>
    </w:p>
    <w:p w14:paraId="522E0922" w14:textId="783644BE" w:rsidR="002403BB" w:rsidRPr="00706992" w:rsidRDefault="002403BB" w:rsidP="00993717">
      <w:pPr>
        <w:pStyle w:val="Corpotesto"/>
        <w:spacing w:before="120"/>
        <w:jc w:val="both"/>
        <w:rPr>
          <w:bCs/>
          <w:color w:val="000000" w:themeColor="text1"/>
          <w:sz w:val="24"/>
        </w:rPr>
      </w:pPr>
      <w:r w:rsidRPr="00706992">
        <w:rPr>
          <w:bCs/>
          <w:color w:val="000000" w:themeColor="text1"/>
          <w:sz w:val="24"/>
        </w:rPr>
        <w:t xml:space="preserve">Il sistema di monitoraggio è attivato nell’ambito del </w:t>
      </w:r>
      <w:r w:rsidRPr="00706992">
        <w:rPr>
          <w:bCs/>
          <w:i/>
          <w:color w:val="000000" w:themeColor="text1"/>
          <w:sz w:val="24"/>
        </w:rPr>
        <w:t>controllo di gestione</w:t>
      </w:r>
      <w:r w:rsidRPr="00706992">
        <w:rPr>
          <w:bCs/>
          <w:color w:val="000000" w:themeColor="text1"/>
          <w:sz w:val="24"/>
        </w:rPr>
        <w:t xml:space="preserve"> dell’ente. </w:t>
      </w:r>
    </w:p>
    <w:p w14:paraId="4B213C5C" w14:textId="77777777" w:rsidR="002403BB" w:rsidRPr="00706992" w:rsidRDefault="002403BB" w:rsidP="00993717">
      <w:pPr>
        <w:pStyle w:val="Corpotesto"/>
        <w:spacing w:before="120"/>
        <w:jc w:val="both"/>
        <w:rPr>
          <w:b/>
          <w:bCs/>
          <w:color w:val="000000" w:themeColor="text1"/>
          <w:sz w:val="24"/>
        </w:rPr>
      </w:pPr>
    </w:p>
    <w:p w14:paraId="55157B8C" w14:textId="50B10D5E" w:rsidR="002403BB" w:rsidRPr="00F31A07" w:rsidRDefault="00920EAF" w:rsidP="00341911">
      <w:pPr>
        <w:pStyle w:val="TitoloB"/>
        <w:keepNext/>
        <w:widowControl w:val="0"/>
        <w:spacing w:after="360" w:line="280" w:lineRule="exact"/>
        <w:ind w:left="360" w:right="0"/>
        <w:jc w:val="both"/>
        <w:outlineLvl w:val="1"/>
        <w:rPr>
          <w:color w:val="0F243E" w:themeColor="text2" w:themeShade="80"/>
          <w:sz w:val="24"/>
          <w:szCs w:val="24"/>
        </w:rPr>
      </w:pPr>
      <w:bookmarkStart w:id="50" w:name="_Toc25585756"/>
      <w:r w:rsidRPr="00F31A07">
        <w:rPr>
          <w:color w:val="0F243E" w:themeColor="text2" w:themeShade="80"/>
          <w:sz w:val="24"/>
          <w:szCs w:val="24"/>
        </w:rPr>
        <w:t>5</w:t>
      </w:r>
      <w:r w:rsidR="00341911" w:rsidRPr="00F31A07">
        <w:rPr>
          <w:color w:val="0F243E" w:themeColor="text2" w:themeShade="80"/>
          <w:sz w:val="24"/>
          <w:szCs w:val="24"/>
        </w:rPr>
        <w:t>.1</w:t>
      </w:r>
      <w:r w:rsidR="00CB2A89">
        <w:rPr>
          <w:color w:val="0F243E" w:themeColor="text2" w:themeShade="80"/>
          <w:sz w:val="24"/>
          <w:szCs w:val="24"/>
        </w:rPr>
        <w:t>2</w:t>
      </w:r>
      <w:r w:rsidR="00341911" w:rsidRPr="00F31A07">
        <w:rPr>
          <w:color w:val="0F243E" w:themeColor="text2" w:themeShade="80"/>
          <w:sz w:val="24"/>
          <w:szCs w:val="24"/>
        </w:rPr>
        <w:t xml:space="preserve">. </w:t>
      </w:r>
      <w:r w:rsidR="00095B67" w:rsidRPr="00F31A07">
        <w:rPr>
          <w:color w:val="0F243E" w:themeColor="text2" w:themeShade="80"/>
          <w:sz w:val="24"/>
          <w:szCs w:val="24"/>
        </w:rPr>
        <w:t>I</w:t>
      </w:r>
      <w:r w:rsidR="002403BB" w:rsidRPr="00F31A07">
        <w:rPr>
          <w:color w:val="0F243E" w:themeColor="text2" w:themeShade="80"/>
          <w:sz w:val="24"/>
          <w:szCs w:val="24"/>
        </w:rPr>
        <w:t>niziative previste nell'ambito dell'erogazione di so</w:t>
      </w:r>
      <w:r w:rsidR="00095B67" w:rsidRPr="00F31A07">
        <w:rPr>
          <w:color w:val="0F243E" w:themeColor="text2" w:themeShade="80"/>
          <w:sz w:val="24"/>
          <w:szCs w:val="24"/>
        </w:rPr>
        <w:t>vvenzioni, contributi, sussidi e</w:t>
      </w:r>
      <w:r w:rsidR="002403BB" w:rsidRPr="00F31A07">
        <w:rPr>
          <w:color w:val="0F243E" w:themeColor="text2" w:themeShade="80"/>
          <w:sz w:val="24"/>
          <w:szCs w:val="24"/>
        </w:rPr>
        <w:t xml:space="preserve"> vantaggi economici di qualunque genere</w:t>
      </w:r>
      <w:bookmarkEnd w:id="50"/>
    </w:p>
    <w:p w14:paraId="6DE6358C" w14:textId="37382ED8" w:rsidR="002403BB" w:rsidRPr="00706992" w:rsidRDefault="002403BB" w:rsidP="00993717">
      <w:pPr>
        <w:pStyle w:val="Corpotesto"/>
        <w:spacing w:before="120"/>
        <w:jc w:val="both"/>
        <w:rPr>
          <w:bCs/>
          <w:color w:val="000000" w:themeColor="text1"/>
          <w:sz w:val="24"/>
        </w:rPr>
      </w:pPr>
      <w:r w:rsidRPr="00706992">
        <w:rPr>
          <w:bCs/>
          <w:color w:val="000000" w:themeColor="text1"/>
          <w:sz w:val="24"/>
        </w:rPr>
        <w:t>Sovvenzioni, contributi, sussidi, ausili finanziari, nonché attribuzioni di vantaggi economici di qualunque genere, sono elargiti esclusivamente alle condizioni e secondo la disciplina del regolamento previsto dal</w:t>
      </w:r>
      <w:r w:rsidR="00BB22A9" w:rsidRPr="00706992">
        <w:rPr>
          <w:bCs/>
          <w:color w:val="000000" w:themeColor="text1"/>
          <w:sz w:val="24"/>
        </w:rPr>
        <w:t>l'art.</w:t>
      </w:r>
      <w:r w:rsidRPr="00706992">
        <w:rPr>
          <w:bCs/>
          <w:color w:val="000000" w:themeColor="text1"/>
          <w:sz w:val="24"/>
        </w:rPr>
        <w:t xml:space="preserve"> 12 della legge 241/1990. Detto regolamento è stato approvato dall’organo consiliare con deliberazione </w:t>
      </w:r>
      <w:r w:rsidR="00BB22A9" w:rsidRPr="00706992">
        <w:rPr>
          <w:bCs/>
          <w:color w:val="000000" w:themeColor="text1"/>
          <w:sz w:val="24"/>
        </w:rPr>
        <w:t>n.</w:t>
      </w:r>
      <w:r w:rsidR="007F68FE" w:rsidRPr="00706992">
        <w:rPr>
          <w:bCs/>
          <w:color w:val="000000" w:themeColor="text1"/>
          <w:sz w:val="24"/>
        </w:rPr>
        <w:t xml:space="preserve"> 11</w:t>
      </w:r>
      <w:r w:rsidRPr="00706992">
        <w:rPr>
          <w:bCs/>
          <w:color w:val="000000" w:themeColor="text1"/>
          <w:sz w:val="24"/>
        </w:rPr>
        <w:t xml:space="preserve"> del </w:t>
      </w:r>
      <w:r w:rsidR="007F68FE" w:rsidRPr="00706992">
        <w:rPr>
          <w:bCs/>
          <w:color w:val="000000" w:themeColor="text1"/>
          <w:sz w:val="24"/>
        </w:rPr>
        <w:t xml:space="preserve">24.04.1991 e </w:t>
      </w:r>
      <w:proofErr w:type="spellStart"/>
      <w:r w:rsidR="007F68FE" w:rsidRPr="00706992">
        <w:rPr>
          <w:bCs/>
          <w:color w:val="000000" w:themeColor="text1"/>
          <w:sz w:val="24"/>
        </w:rPr>
        <w:t>s.m.i</w:t>
      </w:r>
      <w:r w:rsidRPr="00706992">
        <w:rPr>
          <w:bCs/>
          <w:color w:val="000000" w:themeColor="text1"/>
          <w:sz w:val="24"/>
        </w:rPr>
        <w:t>.</w:t>
      </w:r>
      <w:proofErr w:type="spellEnd"/>
      <w:r w:rsidRPr="00706992">
        <w:rPr>
          <w:bCs/>
          <w:color w:val="000000" w:themeColor="text1"/>
          <w:sz w:val="24"/>
        </w:rPr>
        <w:t xml:space="preserve"> </w:t>
      </w:r>
    </w:p>
    <w:p w14:paraId="33A1212A" w14:textId="77777777" w:rsidR="002403BB" w:rsidRPr="00706992" w:rsidRDefault="002403BB" w:rsidP="00993717">
      <w:pPr>
        <w:pStyle w:val="Corpotesto"/>
        <w:spacing w:before="120"/>
        <w:jc w:val="both"/>
        <w:rPr>
          <w:bCs/>
          <w:color w:val="000000" w:themeColor="text1"/>
          <w:sz w:val="24"/>
        </w:rPr>
      </w:pPr>
      <w:r w:rsidRPr="00706992">
        <w:rPr>
          <w:bCs/>
          <w:color w:val="000000" w:themeColor="text1"/>
          <w:sz w:val="24"/>
        </w:rPr>
        <w:t>Ogni provvedimento d’attribuzione/elargizione è prontamente pubblicato sul sito istituzionale dell’ente nella sezione “</w:t>
      </w:r>
      <w:r w:rsidRPr="00706992">
        <w:rPr>
          <w:bCs/>
          <w:i/>
          <w:color w:val="000000" w:themeColor="text1"/>
          <w:sz w:val="24"/>
        </w:rPr>
        <w:t>amministrazione trasparente</w:t>
      </w:r>
      <w:r w:rsidRPr="00706992">
        <w:rPr>
          <w:bCs/>
          <w:color w:val="000000" w:themeColor="text1"/>
          <w:sz w:val="24"/>
        </w:rPr>
        <w:t>”, oltre che all’albo online e nella sezione “</w:t>
      </w:r>
      <w:r w:rsidRPr="00706992">
        <w:rPr>
          <w:bCs/>
          <w:i/>
          <w:color w:val="000000" w:themeColor="text1"/>
          <w:sz w:val="24"/>
        </w:rPr>
        <w:t>determinazioni/deliberazioni</w:t>
      </w:r>
      <w:r w:rsidRPr="00706992">
        <w:rPr>
          <w:bCs/>
          <w:color w:val="000000" w:themeColor="text1"/>
          <w:sz w:val="24"/>
        </w:rPr>
        <w:t>”.</w:t>
      </w:r>
    </w:p>
    <w:p w14:paraId="63F606B0" w14:textId="0A62C93C" w:rsidR="002403BB" w:rsidRPr="00F31A07" w:rsidRDefault="007F68FE" w:rsidP="00993717">
      <w:pPr>
        <w:pStyle w:val="Corpotesto"/>
        <w:spacing w:before="120"/>
        <w:jc w:val="both"/>
        <w:rPr>
          <w:b/>
          <w:bCs/>
          <w:sz w:val="24"/>
        </w:rPr>
      </w:pPr>
      <w:r>
        <w:rPr>
          <w:bCs/>
          <w:color w:val="FF0000"/>
          <w:sz w:val="24"/>
        </w:rPr>
        <w:t xml:space="preserve"> </w:t>
      </w:r>
    </w:p>
    <w:p w14:paraId="706B6F1E" w14:textId="12C75C39" w:rsidR="002403BB" w:rsidRPr="00F31A07" w:rsidRDefault="00920EAF" w:rsidP="00341911">
      <w:pPr>
        <w:pStyle w:val="TitoloB"/>
        <w:keepNext/>
        <w:widowControl w:val="0"/>
        <w:spacing w:after="360" w:line="280" w:lineRule="exact"/>
        <w:ind w:left="360" w:right="0"/>
        <w:jc w:val="both"/>
        <w:outlineLvl w:val="1"/>
        <w:rPr>
          <w:color w:val="0F243E" w:themeColor="text2" w:themeShade="80"/>
          <w:sz w:val="24"/>
          <w:szCs w:val="24"/>
        </w:rPr>
      </w:pPr>
      <w:bookmarkStart w:id="51" w:name="_Toc25585757"/>
      <w:r w:rsidRPr="00F31A07">
        <w:rPr>
          <w:color w:val="0F243E" w:themeColor="text2" w:themeShade="80"/>
          <w:sz w:val="24"/>
          <w:szCs w:val="24"/>
        </w:rPr>
        <w:t>5</w:t>
      </w:r>
      <w:r w:rsidR="00341911" w:rsidRPr="00F31A07">
        <w:rPr>
          <w:color w:val="0F243E" w:themeColor="text2" w:themeShade="80"/>
          <w:sz w:val="24"/>
          <w:szCs w:val="24"/>
        </w:rPr>
        <w:t>.1</w:t>
      </w:r>
      <w:r w:rsidR="00CB2A89">
        <w:rPr>
          <w:color w:val="0F243E" w:themeColor="text2" w:themeShade="80"/>
          <w:sz w:val="24"/>
          <w:szCs w:val="24"/>
        </w:rPr>
        <w:t>3</w:t>
      </w:r>
      <w:r w:rsidR="00341911" w:rsidRPr="00F31A07">
        <w:rPr>
          <w:color w:val="0F243E" w:themeColor="text2" w:themeShade="80"/>
          <w:sz w:val="24"/>
          <w:szCs w:val="24"/>
        </w:rPr>
        <w:t xml:space="preserve">. </w:t>
      </w:r>
      <w:r w:rsidR="00095B67" w:rsidRPr="00F31A07">
        <w:rPr>
          <w:color w:val="0F243E" w:themeColor="text2" w:themeShade="80"/>
          <w:sz w:val="24"/>
          <w:szCs w:val="24"/>
        </w:rPr>
        <w:t>I</w:t>
      </w:r>
      <w:r w:rsidR="002403BB" w:rsidRPr="00F31A07">
        <w:rPr>
          <w:color w:val="0F243E" w:themeColor="text2" w:themeShade="80"/>
          <w:sz w:val="24"/>
          <w:szCs w:val="24"/>
        </w:rPr>
        <w:t xml:space="preserve">niziative previste nell'ambito di concorsi e selezione del </w:t>
      </w:r>
      <w:r w:rsidR="007F68FE">
        <w:rPr>
          <w:color w:val="0F243E" w:themeColor="text2" w:themeShade="80"/>
          <w:sz w:val="24"/>
          <w:szCs w:val="24"/>
        </w:rPr>
        <w:t>p</w:t>
      </w:r>
      <w:r w:rsidR="002403BB" w:rsidRPr="00F31A07">
        <w:rPr>
          <w:color w:val="0F243E" w:themeColor="text2" w:themeShade="80"/>
          <w:sz w:val="24"/>
          <w:szCs w:val="24"/>
        </w:rPr>
        <w:t>ersonale</w:t>
      </w:r>
      <w:bookmarkEnd w:id="51"/>
    </w:p>
    <w:p w14:paraId="6D347C67" w14:textId="346FA88C" w:rsidR="002403BB" w:rsidRPr="00706992" w:rsidRDefault="002403BB" w:rsidP="00993717">
      <w:pPr>
        <w:pStyle w:val="Corpotesto"/>
        <w:spacing w:before="120"/>
        <w:jc w:val="both"/>
        <w:rPr>
          <w:bCs/>
          <w:color w:val="000000" w:themeColor="text1"/>
          <w:sz w:val="24"/>
        </w:rPr>
      </w:pPr>
      <w:r w:rsidRPr="00706992">
        <w:rPr>
          <w:bCs/>
          <w:color w:val="000000" w:themeColor="text1"/>
          <w:sz w:val="24"/>
        </w:rPr>
        <w:t xml:space="preserve">I concorsi e le procedure selettive si svolgono secondo le prescrizioni del </w:t>
      </w:r>
      <w:r w:rsidR="006E1E62" w:rsidRPr="00706992">
        <w:rPr>
          <w:bCs/>
          <w:color w:val="000000" w:themeColor="text1"/>
          <w:sz w:val="24"/>
        </w:rPr>
        <w:t>d.lgs.</w:t>
      </w:r>
      <w:r w:rsidRPr="00706992">
        <w:rPr>
          <w:bCs/>
          <w:color w:val="000000" w:themeColor="text1"/>
          <w:sz w:val="24"/>
        </w:rPr>
        <w:t xml:space="preserve"> 165/2001 e del regolamento di organizzazione dell’ente approvato con deliberazione dell’esecutivo </w:t>
      </w:r>
      <w:r w:rsidR="00BB22A9" w:rsidRPr="00706992">
        <w:rPr>
          <w:bCs/>
          <w:color w:val="000000" w:themeColor="text1"/>
          <w:sz w:val="24"/>
        </w:rPr>
        <w:t>n.</w:t>
      </w:r>
      <w:r w:rsidRPr="00706992">
        <w:rPr>
          <w:bCs/>
          <w:color w:val="000000" w:themeColor="text1"/>
          <w:sz w:val="24"/>
        </w:rPr>
        <w:t xml:space="preserve"> </w:t>
      </w:r>
      <w:r w:rsidR="005E6518" w:rsidRPr="00706992">
        <w:rPr>
          <w:bCs/>
          <w:color w:val="000000" w:themeColor="text1"/>
          <w:sz w:val="24"/>
        </w:rPr>
        <w:t>86</w:t>
      </w:r>
      <w:r w:rsidRPr="00706992">
        <w:rPr>
          <w:bCs/>
          <w:color w:val="000000" w:themeColor="text1"/>
          <w:sz w:val="24"/>
        </w:rPr>
        <w:t xml:space="preserve"> del </w:t>
      </w:r>
      <w:r w:rsidR="005E6518" w:rsidRPr="00706992">
        <w:rPr>
          <w:bCs/>
          <w:color w:val="000000" w:themeColor="text1"/>
          <w:sz w:val="24"/>
        </w:rPr>
        <w:t xml:space="preserve">21.12.1995 e </w:t>
      </w:r>
      <w:proofErr w:type="spellStart"/>
      <w:proofErr w:type="gramStart"/>
      <w:r w:rsidR="005E6518" w:rsidRPr="00706992">
        <w:rPr>
          <w:bCs/>
          <w:color w:val="000000" w:themeColor="text1"/>
          <w:sz w:val="24"/>
        </w:rPr>
        <w:t>s.m.i.</w:t>
      </w:r>
      <w:proofErr w:type="spellEnd"/>
      <w:r w:rsidRPr="00706992">
        <w:rPr>
          <w:bCs/>
          <w:color w:val="000000" w:themeColor="text1"/>
          <w:sz w:val="24"/>
        </w:rPr>
        <w:t>.</w:t>
      </w:r>
      <w:proofErr w:type="gramEnd"/>
      <w:r w:rsidRPr="00706992">
        <w:rPr>
          <w:bCs/>
          <w:color w:val="000000" w:themeColor="text1"/>
          <w:sz w:val="24"/>
        </w:rPr>
        <w:t xml:space="preserve"> </w:t>
      </w:r>
    </w:p>
    <w:p w14:paraId="11956E5C" w14:textId="77777777" w:rsidR="002403BB" w:rsidRPr="00706992" w:rsidRDefault="002403BB" w:rsidP="00993717">
      <w:pPr>
        <w:pStyle w:val="Corpotesto"/>
        <w:spacing w:before="120"/>
        <w:jc w:val="both"/>
        <w:rPr>
          <w:bCs/>
          <w:color w:val="000000" w:themeColor="text1"/>
          <w:sz w:val="24"/>
        </w:rPr>
      </w:pPr>
      <w:r w:rsidRPr="00706992">
        <w:rPr>
          <w:bCs/>
          <w:color w:val="000000" w:themeColor="text1"/>
          <w:sz w:val="24"/>
        </w:rPr>
        <w:t>Ogni provvedimento relativo a concorsi e procedure selettive è prontamente pubblicato sul sito istituzionale dell’ente nella sezione “</w:t>
      </w:r>
      <w:r w:rsidRPr="00706992">
        <w:rPr>
          <w:bCs/>
          <w:i/>
          <w:color w:val="000000" w:themeColor="text1"/>
          <w:sz w:val="24"/>
        </w:rPr>
        <w:t>amministrazione trasparente</w:t>
      </w:r>
      <w:r w:rsidRPr="00706992">
        <w:rPr>
          <w:bCs/>
          <w:color w:val="000000" w:themeColor="text1"/>
          <w:sz w:val="24"/>
        </w:rPr>
        <w:t xml:space="preserve">”. </w:t>
      </w:r>
    </w:p>
    <w:p w14:paraId="186E88CF" w14:textId="6E74827C" w:rsidR="002403BB" w:rsidRPr="00F31A07" w:rsidRDefault="007F68FE" w:rsidP="00993717">
      <w:pPr>
        <w:pStyle w:val="Corpotesto"/>
        <w:spacing w:before="120"/>
        <w:jc w:val="both"/>
        <w:rPr>
          <w:b/>
          <w:bCs/>
          <w:sz w:val="24"/>
        </w:rPr>
      </w:pPr>
      <w:r>
        <w:rPr>
          <w:bCs/>
          <w:color w:val="FF0000"/>
          <w:sz w:val="24"/>
        </w:rPr>
        <w:t xml:space="preserve"> </w:t>
      </w:r>
    </w:p>
    <w:p w14:paraId="63833D98" w14:textId="1440341A" w:rsidR="002403BB" w:rsidRPr="00F31A07" w:rsidRDefault="00920EAF" w:rsidP="00341911">
      <w:pPr>
        <w:pStyle w:val="TitoloB"/>
        <w:keepNext/>
        <w:widowControl w:val="0"/>
        <w:spacing w:after="360" w:line="280" w:lineRule="exact"/>
        <w:ind w:left="360" w:right="0"/>
        <w:jc w:val="both"/>
        <w:outlineLvl w:val="1"/>
        <w:rPr>
          <w:sz w:val="24"/>
          <w:szCs w:val="24"/>
        </w:rPr>
      </w:pPr>
      <w:bookmarkStart w:id="52" w:name="_Toc25585758"/>
      <w:r w:rsidRPr="00F31A07">
        <w:rPr>
          <w:sz w:val="24"/>
          <w:szCs w:val="24"/>
        </w:rPr>
        <w:t>5</w:t>
      </w:r>
      <w:r w:rsidR="00341911" w:rsidRPr="00F31A07">
        <w:rPr>
          <w:sz w:val="24"/>
          <w:szCs w:val="24"/>
        </w:rPr>
        <w:t>.1</w:t>
      </w:r>
      <w:r w:rsidR="00CB2A89">
        <w:rPr>
          <w:sz w:val="24"/>
          <w:szCs w:val="24"/>
        </w:rPr>
        <w:t>4</w:t>
      </w:r>
      <w:r w:rsidR="00341911" w:rsidRPr="00F31A07">
        <w:rPr>
          <w:sz w:val="24"/>
          <w:szCs w:val="24"/>
        </w:rPr>
        <w:t xml:space="preserve">. </w:t>
      </w:r>
      <w:r w:rsidR="00095B67" w:rsidRPr="00F31A07">
        <w:rPr>
          <w:sz w:val="24"/>
          <w:szCs w:val="24"/>
        </w:rPr>
        <w:t>M</w:t>
      </w:r>
      <w:r w:rsidR="002403BB" w:rsidRPr="00F31A07">
        <w:rPr>
          <w:sz w:val="24"/>
          <w:szCs w:val="24"/>
        </w:rPr>
        <w:t>onitor</w:t>
      </w:r>
      <w:r w:rsidR="00095B67" w:rsidRPr="00F31A07">
        <w:rPr>
          <w:sz w:val="24"/>
          <w:szCs w:val="24"/>
        </w:rPr>
        <w:t>aggio sull'attuazione del PTPC</w:t>
      </w:r>
      <w:bookmarkEnd w:id="52"/>
    </w:p>
    <w:p w14:paraId="3CEBF53F" w14:textId="20CB17B9" w:rsidR="002403BB" w:rsidRPr="00706992" w:rsidRDefault="005E6518" w:rsidP="00993717">
      <w:pPr>
        <w:pStyle w:val="Corpotesto"/>
        <w:spacing w:before="120"/>
        <w:jc w:val="both"/>
        <w:rPr>
          <w:color w:val="FF0000"/>
          <w:sz w:val="24"/>
        </w:rPr>
      </w:pPr>
      <w:r w:rsidRPr="00706992">
        <w:rPr>
          <w:b/>
          <w:bCs/>
          <w:color w:val="000000" w:themeColor="text1"/>
          <w:sz w:val="24"/>
        </w:rPr>
        <w:t xml:space="preserve"> </w:t>
      </w:r>
      <w:r w:rsidR="002403BB" w:rsidRPr="00706992">
        <w:rPr>
          <w:color w:val="000000" w:themeColor="text1"/>
          <w:sz w:val="24"/>
        </w:rPr>
        <w:t>Il monitoraggio circa l’applicazione del presente PTPC è svolto dal Responsabile della prevenzione della corruzione</w:t>
      </w:r>
      <w:r w:rsidRPr="00706992">
        <w:rPr>
          <w:color w:val="000000" w:themeColor="text1"/>
          <w:sz w:val="24"/>
        </w:rPr>
        <w:t xml:space="preserve"> con la collaborazione dei </w:t>
      </w:r>
      <w:r w:rsidR="002403BB" w:rsidRPr="00706992">
        <w:rPr>
          <w:color w:val="000000" w:themeColor="text1"/>
          <w:sz w:val="24"/>
        </w:rPr>
        <w:t xml:space="preserve">responsabili e </w:t>
      </w:r>
      <w:proofErr w:type="gramStart"/>
      <w:r w:rsidR="002403BB" w:rsidRPr="00706992">
        <w:rPr>
          <w:color w:val="000000" w:themeColor="text1"/>
          <w:sz w:val="24"/>
        </w:rPr>
        <w:t>forn</w:t>
      </w:r>
      <w:r w:rsidRPr="00706992">
        <w:rPr>
          <w:color w:val="000000" w:themeColor="text1"/>
          <w:sz w:val="24"/>
        </w:rPr>
        <w:t xml:space="preserve">endo </w:t>
      </w:r>
      <w:r w:rsidR="002403BB" w:rsidRPr="00706992">
        <w:rPr>
          <w:color w:val="000000" w:themeColor="text1"/>
          <w:sz w:val="24"/>
        </w:rPr>
        <w:t xml:space="preserve"> ogni</w:t>
      </w:r>
      <w:proofErr w:type="gramEnd"/>
      <w:r w:rsidR="002403BB" w:rsidRPr="00706992">
        <w:rPr>
          <w:color w:val="000000" w:themeColor="text1"/>
          <w:sz w:val="24"/>
        </w:rPr>
        <w:t xml:space="preserve"> informazione che lo stesso ritenga utile.</w:t>
      </w:r>
      <w:r w:rsidR="002403BB" w:rsidRPr="00706992">
        <w:rPr>
          <w:color w:val="FF0000"/>
          <w:sz w:val="24"/>
        </w:rPr>
        <w:t xml:space="preserve">  </w:t>
      </w:r>
    </w:p>
    <w:p w14:paraId="2B003FCC" w14:textId="439C4B47" w:rsidR="002E20B6" w:rsidRPr="00F31A07" w:rsidRDefault="002E20B6" w:rsidP="00993717">
      <w:pPr>
        <w:pStyle w:val="Corpotesto"/>
        <w:spacing w:before="120"/>
        <w:jc w:val="both"/>
        <w:rPr>
          <w:color w:val="FF0000"/>
          <w:sz w:val="24"/>
        </w:rPr>
      </w:pPr>
    </w:p>
    <w:sectPr w:rsidR="002E20B6" w:rsidRPr="00F31A07" w:rsidSect="00E8462D">
      <w:footerReference w:type="default" r:id="rId9"/>
      <w:pgSz w:w="11906" w:h="16838"/>
      <w:pgMar w:top="1701" w:right="1985" w:bottom="1701" w:left="1985"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941A4" w14:textId="77777777" w:rsidR="008450E1" w:rsidRDefault="008450E1" w:rsidP="00DE0D4E">
      <w:pPr>
        <w:spacing w:after="0" w:line="240" w:lineRule="auto"/>
      </w:pPr>
      <w:r>
        <w:separator/>
      </w:r>
    </w:p>
  </w:endnote>
  <w:endnote w:type="continuationSeparator" w:id="0">
    <w:p w14:paraId="268C1D3F" w14:textId="77777777" w:rsidR="008450E1" w:rsidRDefault="008450E1" w:rsidP="00DE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96849"/>
      <w:docPartObj>
        <w:docPartGallery w:val="Page Numbers (Bottom of Page)"/>
        <w:docPartUnique/>
      </w:docPartObj>
    </w:sdtPr>
    <w:sdtContent>
      <w:p w14:paraId="199DD8C3" w14:textId="0C9FF78C" w:rsidR="008450E1" w:rsidRDefault="008450E1">
        <w:pPr>
          <w:pStyle w:val="Pidipagina"/>
          <w:jc w:val="right"/>
        </w:pPr>
        <w:r>
          <w:fldChar w:fldCharType="begin"/>
        </w:r>
        <w:r>
          <w:instrText>PAGE   \* MERGEFORMAT</w:instrText>
        </w:r>
        <w:r>
          <w:fldChar w:fldCharType="separate"/>
        </w:r>
        <w:r w:rsidR="005F5F24">
          <w:rPr>
            <w:noProof/>
          </w:rPr>
          <w:t>23</w:t>
        </w:r>
        <w:r>
          <w:fldChar w:fldCharType="end"/>
        </w:r>
      </w:p>
    </w:sdtContent>
  </w:sdt>
  <w:p w14:paraId="57917459" w14:textId="77777777" w:rsidR="008450E1" w:rsidRDefault="008450E1">
    <w:pPr>
      <w:pStyle w:val="Pidipagina"/>
    </w:pPr>
  </w:p>
  <w:p w14:paraId="5D9CE2CC" w14:textId="77777777" w:rsidR="008450E1" w:rsidRDefault="008450E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55EC2" w14:textId="77777777" w:rsidR="008450E1" w:rsidRDefault="008450E1" w:rsidP="00DE0D4E">
      <w:pPr>
        <w:spacing w:after="0" w:line="240" w:lineRule="auto"/>
      </w:pPr>
      <w:r>
        <w:separator/>
      </w:r>
    </w:p>
  </w:footnote>
  <w:footnote w:type="continuationSeparator" w:id="0">
    <w:p w14:paraId="07888101" w14:textId="77777777" w:rsidR="008450E1" w:rsidRDefault="008450E1" w:rsidP="00DE0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578"/>
    <w:multiLevelType w:val="hybridMultilevel"/>
    <w:tmpl w:val="4F6C744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65E53"/>
    <w:multiLevelType w:val="hybridMultilevel"/>
    <w:tmpl w:val="A7F4B8C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9A112ED"/>
    <w:multiLevelType w:val="hybridMultilevel"/>
    <w:tmpl w:val="D3ACE4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C45511"/>
    <w:multiLevelType w:val="hybridMultilevel"/>
    <w:tmpl w:val="05469F76"/>
    <w:lvl w:ilvl="0" w:tplc="3C169192">
      <w:start w:val="1"/>
      <w:numFmt w:val="decimal"/>
      <w:lvlText w:val="%1."/>
      <w:lvlJc w:val="left"/>
      <w:pPr>
        <w:tabs>
          <w:tab w:val="num" w:pos="284"/>
        </w:tabs>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5A314C"/>
    <w:multiLevelType w:val="hybridMultilevel"/>
    <w:tmpl w:val="75C0DCE0"/>
    <w:lvl w:ilvl="0" w:tplc="04100001">
      <w:start w:val="1"/>
      <w:numFmt w:val="bullet"/>
      <w:lvlText w:val=""/>
      <w:lvlJc w:val="left"/>
      <w:pPr>
        <w:ind w:left="720" w:hanging="360"/>
      </w:pPr>
      <w:rPr>
        <w:rFonts w:ascii="Symbol" w:hAnsi="Symbol" w:hint="default"/>
      </w:rPr>
    </w:lvl>
    <w:lvl w:ilvl="1" w:tplc="1BC2426C">
      <w:start w:val="1"/>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4A209B"/>
    <w:multiLevelType w:val="hybridMultilevel"/>
    <w:tmpl w:val="2E26C1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2E650F7D"/>
    <w:multiLevelType w:val="hybridMultilevel"/>
    <w:tmpl w:val="77BA79C4"/>
    <w:lvl w:ilvl="0" w:tplc="561CE52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4A58B4"/>
    <w:multiLevelType w:val="hybridMultilevel"/>
    <w:tmpl w:val="9726F2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F977CE"/>
    <w:multiLevelType w:val="multilevel"/>
    <w:tmpl w:val="D9E24146"/>
    <w:lvl w:ilvl="0">
      <w:start w:val="1"/>
      <w:numFmt w:val="decimal"/>
      <w:lvlText w:val="%1."/>
      <w:lvlJc w:val="left"/>
      <w:pPr>
        <w:ind w:left="36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3E091238"/>
    <w:multiLevelType w:val="hybridMultilevel"/>
    <w:tmpl w:val="58C62898"/>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EF12E3"/>
    <w:multiLevelType w:val="hybridMultilevel"/>
    <w:tmpl w:val="88A819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6101DE8"/>
    <w:multiLevelType w:val="hybridMultilevel"/>
    <w:tmpl w:val="007C04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B123105"/>
    <w:multiLevelType w:val="hybridMultilevel"/>
    <w:tmpl w:val="866E999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4CEF3443"/>
    <w:multiLevelType w:val="hybridMultilevel"/>
    <w:tmpl w:val="68E6977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DFF7DA6"/>
    <w:multiLevelType w:val="multilevel"/>
    <w:tmpl w:val="8786A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EEE55C5"/>
    <w:multiLevelType w:val="hybridMultilevel"/>
    <w:tmpl w:val="370AE6A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4FAC4A0C"/>
    <w:multiLevelType w:val="hybridMultilevel"/>
    <w:tmpl w:val="E62268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5A7639EE"/>
    <w:multiLevelType w:val="hybridMultilevel"/>
    <w:tmpl w:val="0628824C"/>
    <w:lvl w:ilvl="0" w:tplc="AC18BB38">
      <w:start w:val="1"/>
      <w:numFmt w:val="decimal"/>
      <w:lvlText w:val="%1."/>
      <w:lvlJc w:val="left"/>
      <w:pPr>
        <w:tabs>
          <w:tab w:val="num" w:pos="284"/>
        </w:tabs>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277295D"/>
    <w:multiLevelType w:val="hybridMultilevel"/>
    <w:tmpl w:val="177E7B7E"/>
    <w:lvl w:ilvl="0" w:tplc="561CE52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64FB44B5"/>
    <w:multiLevelType w:val="hybridMultilevel"/>
    <w:tmpl w:val="418C097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6A3B21D0"/>
    <w:multiLevelType w:val="hybridMultilevel"/>
    <w:tmpl w:val="4A5CF92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BAB2552"/>
    <w:multiLevelType w:val="hybridMultilevel"/>
    <w:tmpl w:val="F56CD4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BC75956"/>
    <w:multiLevelType w:val="hybridMultilevel"/>
    <w:tmpl w:val="E11EB610"/>
    <w:lvl w:ilvl="0" w:tplc="1CC87FD0">
      <w:start w:val="1"/>
      <w:numFmt w:val="decimal"/>
      <w:lvlText w:val="%1."/>
      <w:lvlJc w:val="left"/>
      <w:pPr>
        <w:tabs>
          <w:tab w:val="num" w:pos="284"/>
        </w:tabs>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16"/>
  </w:num>
  <w:num w:numId="3">
    <w:abstractNumId w:val="21"/>
  </w:num>
  <w:num w:numId="4">
    <w:abstractNumId w:val="11"/>
  </w:num>
  <w:num w:numId="5">
    <w:abstractNumId w:val="14"/>
  </w:num>
  <w:num w:numId="6">
    <w:abstractNumId w:val="6"/>
  </w:num>
  <w:num w:numId="7">
    <w:abstractNumId w:val="15"/>
  </w:num>
  <w:num w:numId="8">
    <w:abstractNumId w:val="8"/>
  </w:num>
  <w:num w:numId="9">
    <w:abstractNumId w:val="13"/>
  </w:num>
  <w:num w:numId="10">
    <w:abstractNumId w:val="18"/>
  </w:num>
  <w:num w:numId="11">
    <w:abstractNumId w:val="1"/>
  </w:num>
  <w:num w:numId="12">
    <w:abstractNumId w:val="22"/>
  </w:num>
  <w:num w:numId="13">
    <w:abstractNumId w:val="3"/>
  </w:num>
  <w:num w:numId="14">
    <w:abstractNumId w:val="17"/>
  </w:num>
  <w:num w:numId="15">
    <w:abstractNumId w:val="19"/>
  </w:num>
  <w:num w:numId="16">
    <w:abstractNumId w:val="12"/>
  </w:num>
  <w:num w:numId="17">
    <w:abstractNumId w:val="5"/>
  </w:num>
  <w:num w:numId="18">
    <w:abstractNumId w:val="10"/>
  </w:num>
  <w:num w:numId="19">
    <w:abstractNumId w:val="9"/>
  </w:num>
  <w:num w:numId="20">
    <w:abstractNumId w:val="2"/>
  </w:num>
  <w:num w:numId="21">
    <w:abstractNumId w:val="4"/>
  </w:num>
  <w:num w:numId="22">
    <w:abstractNumId w:val="0"/>
  </w:num>
  <w:num w:numId="2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defaultTabStop w:val="708"/>
  <w:hyphenationZone w:val="283"/>
  <w:doNotHyphenateCaps/>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3B"/>
    <w:rsid w:val="00003A85"/>
    <w:rsid w:val="00005F0E"/>
    <w:rsid w:val="00011730"/>
    <w:rsid w:val="00012DF4"/>
    <w:rsid w:val="00016558"/>
    <w:rsid w:val="000173A5"/>
    <w:rsid w:val="000202CA"/>
    <w:rsid w:val="00020340"/>
    <w:rsid w:val="000213D3"/>
    <w:rsid w:val="00021C7D"/>
    <w:rsid w:val="0002414F"/>
    <w:rsid w:val="000344CD"/>
    <w:rsid w:val="0003541D"/>
    <w:rsid w:val="00035FBA"/>
    <w:rsid w:val="00036C56"/>
    <w:rsid w:val="00040BF8"/>
    <w:rsid w:val="00040EBB"/>
    <w:rsid w:val="00041FE7"/>
    <w:rsid w:val="00043BCD"/>
    <w:rsid w:val="000465C1"/>
    <w:rsid w:val="00051965"/>
    <w:rsid w:val="00052A4E"/>
    <w:rsid w:val="000577E2"/>
    <w:rsid w:val="00060246"/>
    <w:rsid w:val="0006522C"/>
    <w:rsid w:val="000726FD"/>
    <w:rsid w:val="00072984"/>
    <w:rsid w:val="00074EE7"/>
    <w:rsid w:val="00075D56"/>
    <w:rsid w:val="0007631F"/>
    <w:rsid w:val="000839B1"/>
    <w:rsid w:val="0008573B"/>
    <w:rsid w:val="00094ADF"/>
    <w:rsid w:val="00095B67"/>
    <w:rsid w:val="00096618"/>
    <w:rsid w:val="000968BB"/>
    <w:rsid w:val="00096F5D"/>
    <w:rsid w:val="00097734"/>
    <w:rsid w:val="00097F83"/>
    <w:rsid w:val="000A0AC9"/>
    <w:rsid w:val="000A3026"/>
    <w:rsid w:val="000A475D"/>
    <w:rsid w:val="000A5463"/>
    <w:rsid w:val="000A6B9A"/>
    <w:rsid w:val="000B2DD1"/>
    <w:rsid w:val="000C365E"/>
    <w:rsid w:val="000C653F"/>
    <w:rsid w:val="000D50E5"/>
    <w:rsid w:val="000D6633"/>
    <w:rsid w:val="000E02AA"/>
    <w:rsid w:val="000E10B2"/>
    <w:rsid w:val="000E2723"/>
    <w:rsid w:val="000E6873"/>
    <w:rsid w:val="000E691A"/>
    <w:rsid w:val="000F055E"/>
    <w:rsid w:val="000F07E1"/>
    <w:rsid w:val="000F4A82"/>
    <w:rsid w:val="000F5E9D"/>
    <w:rsid w:val="0010701B"/>
    <w:rsid w:val="00107B90"/>
    <w:rsid w:val="00110D93"/>
    <w:rsid w:val="001123B2"/>
    <w:rsid w:val="001129B2"/>
    <w:rsid w:val="0011551B"/>
    <w:rsid w:val="0011663D"/>
    <w:rsid w:val="001167B1"/>
    <w:rsid w:val="00120155"/>
    <w:rsid w:val="0012044B"/>
    <w:rsid w:val="0012208E"/>
    <w:rsid w:val="0012501F"/>
    <w:rsid w:val="00130135"/>
    <w:rsid w:val="00130499"/>
    <w:rsid w:val="00130ED8"/>
    <w:rsid w:val="00136D7D"/>
    <w:rsid w:val="00140C7F"/>
    <w:rsid w:val="00141B76"/>
    <w:rsid w:val="0014209A"/>
    <w:rsid w:val="001525E6"/>
    <w:rsid w:val="00154C2B"/>
    <w:rsid w:val="00161E6A"/>
    <w:rsid w:val="00166EDE"/>
    <w:rsid w:val="00174FE7"/>
    <w:rsid w:val="001769A1"/>
    <w:rsid w:val="001769CB"/>
    <w:rsid w:val="0018164F"/>
    <w:rsid w:val="00182924"/>
    <w:rsid w:val="001843DD"/>
    <w:rsid w:val="001854E9"/>
    <w:rsid w:val="00186530"/>
    <w:rsid w:val="00190D07"/>
    <w:rsid w:val="00195A9A"/>
    <w:rsid w:val="0019731A"/>
    <w:rsid w:val="001A190F"/>
    <w:rsid w:val="001A1CF6"/>
    <w:rsid w:val="001A2E0E"/>
    <w:rsid w:val="001A5F0A"/>
    <w:rsid w:val="001A6B4D"/>
    <w:rsid w:val="001B2018"/>
    <w:rsid w:val="001B278E"/>
    <w:rsid w:val="001B37AE"/>
    <w:rsid w:val="001B4627"/>
    <w:rsid w:val="001B664E"/>
    <w:rsid w:val="001B6E07"/>
    <w:rsid w:val="001B795B"/>
    <w:rsid w:val="001C418B"/>
    <w:rsid w:val="001C46DA"/>
    <w:rsid w:val="001C4F23"/>
    <w:rsid w:val="001C516E"/>
    <w:rsid w:val="001C553D"/>
    <w:rsid w:val="001C5CF2"/>
    <w:rsid w:val="001C6327"/>
    <w:rsid w:val="001C70A1"/>
    <w:rsid w:val="001D3815"/>
    <w:rsid w:val="001D3A61"/>
    <w:rsid w:val="001D548D"/>
    <w:rsid w:val="001D58CB"/>
    <w:rsid w:val="001D5D79"/>
    <w:rsid w:val="001D60E5"/>
    <w:rsid w:val="001D6F11"/>
    <w:rsid w:val="001D7289"/>
    <w:rsid w:val="001E1DD1"/>
    <w:rsid w:val="001F1D7D"/>
    <w:rsid w:val="001F44D7"/>
    <w:rsid w:val="001F4F18"/>
    <w:rsid w:val="001F563D"/>
    <w:rsid w:val="001F5D93"/>
    <w:rsid w:val="001F6114"/>
    <w:rsid w:val="001F62B2"/>
    <w:rsid w:val="001F66A8"/>
    <w:rsid w:val="001F68AF"/>
    <w:rsid w:val="001F73D6"/>
    <w:rsid w:val="00200E07"/>
    <w:rsid w:val="0020336F"/>
    <w:rsid w:val="002048EA"/>
    <w:rsid w:val="00206AA7"/>
    <w:rsid w:val="00212D09"/>
    <w:rsid w:val="00216D88"/>
    <w:rsid w:val="0022302C"/>
    <w:rsid w:val="0022400B"/>
    <w:rsid w:val="00224B8D"/>
    <w:rsid w:val="00225AB9"/>
    <w:rsid w:val="002279AF"/>
    <w:rsid w:val="00231B96"/>
    <w:rsid w:val="00232985"/>
    <w:rsid w:val="002338D5"/>
    <w:rsid w:val="00234795"/>
    <w:rsid w:val="002403BB"/>
    <w:rsid w:val="00240E8F"/>
    <w:rsid w:val="002429CB"/>
    <w:rsid w:val="002457D2"/>
    <w:rsid w:val="00246071"/>
    <w:rsid w:val="002505A2"/>
    <w:rsid w:val="00254B41"/>
    <w:rsid w:val="002613D8"/>
    <w:rsid w:val="002616F6"/>
    <w:rsid w:val="00266DED"/>
    <w:rsid w:val="002704B7"/>
    <w:rsid w:val="00271509"/>
    <w:rsid w:val="00273F6E"/>
    <w:rsid w:val="002774E0"/>
    <w:rsid w:val="00280421"/>
    <w:rsid w:val="0028261C"/>
    <w:rsid w:val="00282B37"/>
    <w:rsid w:val="002850FE"/>
    <w:rsid w:val="002877B9"/>
    <w:rsid w:val="00291F3F"/>
    <w:rsid w:val="00293B3A"/>
    <w:rsid w:val="00293E68"/>
    <w:rsid w:val="002A1EF6"/>
    <w:rsid w:val="002A366C"/>
    <w:rsid w:val="002A67BB"/>
    <w:rsid w:val="002B4A8D"/>
    <w:rsid w:val="002B59E2"/>
    <w:rsid w:val="002B6789"/>
    <w:rsid w:val="002C0FF1"/>
    <w:rsid w:val="002C1648"/>
    <w:rsid w:val="002C211B"/>
    <w:rsid w:val="002C3A80"/>
    <w:rsid w:val="002C3E31"/>
    <w:rsid w:val="002C450B"/>
    <w:rsid w:val="002C4912"/>
    <w:rsid w:val="002C5706"/>
    <w:rsid w:val="002C6DA1"/>
    <w:rsid w:val="002D12B2"/>
    <w:rsid w:val="002E20B6"/>
    <w:rsid w:val="002F31E4"/>
    <w:rsid w:val="002F50F5"/>
    <w:rsid w:val="00300822"/>
    <w:rsid w:val="003046DF"/>
    <w:rsid w:val="00306B11"/>
    <w:rsid w:val="0031074D"/>
    <w:rsid w:val="003107CF"/>
    <w:rsid w:val="003110A0"/>
    <w:rsid w:val="00311BFE"/>
    <w:rsid w:val="0031258A"/>
    <w:rsid w:val="00320293"/>
    <w:rsid w:val="00320ED7"/>
    <w:rsid w:val="003216D1"/>
    <w:rsid w:val="00321F82"/>
    <w:rsid w:val="003237FC"/>
    <w:rsid w:val="00330049"/>
    <w:rsid w:val="0033471E"/>
    <w:rsid w:val="003349C0"/>
    <w:rsid w:val="003349F4"/>
    <w:rsid w:val="0033786C"/>
    <w:rsid w:val="00340C10"/>
    <w:rsid w:val="003415BF"/>
    <w:rsid w:val="00341911"/>
    <w:rsid w:val="00345EFE"/>
    <w:rsid w:val="00346FFB"/>
    <w:rsid w:val="0035612B"/>
    <w:rsid w:val="003628F5"/>
    <w:rsid w:val="00362E7C"/>
    <w:rsid w:val="003636AE"/>
    <w:rsid w:val="00363FCD"/>
    <w:rsid w:val="003649E2"/>
    <w:rsid w:val="00364E4F"/>
    <w:rsid w:val="00366D32"/>
    <w:rsid w:val="003743D3"/>
    <w:rsid w:val="003828DA"/>
    <w:rsid w:val="00390C7B"/>
    <w:rsid w:val="00392ABD"/>
    <w:rsid w:val="003949D9"/>
    <w:rsid w:val="00397AEA"/>
    <w:rsid w:val="003A2A93"/>
    <w:rsid w:val="003A2DD8"/>
    <w:rsid w:val="003A3BF8"/>
    <w:rsid w:val="003A3C2F"/>
    <w:rsid w:val="003A52B2"/>
    <w:rsid w:val="003A6E6D"/>
    <w:rsid w:val="003B2613"/>
    <w:rsid w:val="003B2968"/>
    <w:rsid w:val="003B473B"/>
    <w:rsid w:val="003B57EC"/>
    <w:rsid w:val="003C10AC"/>
    <w:rsid w:val="003C137E"/>
    <w:rsid w:val="003C2182"/>
    <w:rsid w:val="003D23CC"/>
    <w:rsid w:val="003D2930"/>
    <w:rsid w:val="003D2FA6"/>
    <w:rsid w:val="003E43A0"/>
    <w:rsid w:val="003E6F33"/>
    <w:rsid w:val="003F26FE"/>
    <w:rsid w:val="00400791"/>
    <w:rsid w:val="00407784"/>
    <w:rsid w:val="004110FC"/>
    <w:rsid w:val="0041211D"/>
    <w:rsid w:val="00416F72"/>
    <w:rsid w:val="00417C25"/>
    <w:rsid w:val="00417F93"/>
    <w:rsid w:val="00422DEC"/>
    <w:rsid w:val="0042593D"/>
    <w:rsid w:val="00427669"/>
    <w:rsid w:val="00430223"/>
    <w:rsid w:val="004361AE"/>
    <w:rsid w:val="004408C3"/>
    <w:rsid w:val="00441CD5"/>
    <w:rsid w:val="0044464E"/>
    <w:rsid w:val="00444C87"/>
    <w:rsid w:val="00457682"/>
    <w:rsid w:val="0046252C"/>
    <w:rsid w:val="00464860"/>
    <w:rsid w:val="00464FCA"/>
    <w:rsid w:val="00465FC2"/>
    <w:rsid w:val="00467F3F"/>
    <w:rsid w:val="00471130"/>
    <w:rsid w:val="00471FD7"/>
    <w:rsid w:val="0047253C"/>
    <w:rsid w:val="00473274"/>
    <w:rsid w:val="00475BC1"/>
    <w:rsid w:val="0047750E"/>
    <w:rsid w:val="00480AF6"/>
    <w:rsid w:val="00483B12"/>
    <w:rsid w:val="00485750"/>
    <w:rsid w:val="00485ED8"/>
    <w:rsid w:val="0049053F"/>
    <w:rsid w:val="0049534B"/>
    <w:rsid w:val="004A084F"/>
    <w:rsid w:val="004A1BCA"/>
    <w:rsid w:val="004A26D6"/>
    <w:rsid w:val="004A53C5"/>
    <w:rsid w:val="004A541E"/>
    <w:rsid w:val="004A701F"/>
    <w:rsid w:val="004B4693"/>
    <w:rsid w:val="004B4F5F"/>
    <w:rsid w:val="004B5656"/>
    <w:rsid w:val="004C5C17"/>
    <w:rsid w:val="004C6A70"/>
    <w:rsid w:val="004D1C26"/>
    <w:rsid w:val="004D58D5"/>
    <w:rsid w:val="004E0585"/>
    <w:rsid w:val="004E0B75"/>
    <w:rsid w:val="004E53BB"/>
    <w:rsid w:val="004E6D46"/>
    <w:rsid w:val="004F33A6"/>
    <w:rsid w:val="004F3FF4"/>
    <w:rsid w:val="004F5763"/>
    <w:rsid w:val="00505977"/>
    <w:rsid w:val="00505FDE"/>
    <w:rsid w:val="005118B6"/>
    <w:rsid w:val="0051232C"/>
    <w:rsid w:val="00514367"/>
    <w:rsid w:val="00515314"/>
    <w:rsid w:val="005177E3"/>
    <w:rsid w:val="00520835"/>
    <w:rsid w:val="00523792"/>
    <w:rsid w:val="005261CE"/>
    <w:rsid w:val="005323C4"/>
    <w:rsid w:val="00532F00"/>
    <w:rsid w:val="005401F3"/>
    <w:rsid w:val="00540FDD"/>
    <w:rsid w:val="00541668"/>
    <w:rsid w:val="00545FB8"/>
    <w:rsid w:val="00546CC9"/>
    <w:rsid w:val="00550474"/>
    <w:rsid w:val="005550BB"/>
    <w:rsid w:val="005552AE"/>
    <w:rsid w:val="005558A6"/>
    <w:rsid w:val="00562013"/>
    <w:rsid w:val="00562699"/>
    <w:rsid w:val="005636D9"/>
    <w:rsid w:val="00566AEA"/>
    <w:rsid w:val="005707FD"/>
    <w:rsid w:val="0057215E"/>
    <w:rsid w:val="0057255E"/>
    <w:rsid w:val="00581E85"/>
    <w:rsid w:val="0058441C"/>
    <w:rsid w:val="00587510"/>
    <w:rsid w:val="00592E69"/>
    <w:rsid w:val="0059758F"/>
    <w:rsid w:val="00597A72"/>
    <w:rsid w:val="005B103A"/>
    <w:rsid w:val="005B1376"/>
    <w:rsid w:val="005B3227"/>
    <w:rsid w:val="005B3BE6"/>
    <w:rsid w:val="005B6AAE"/>
    <w:rsid w:val="005C4565"/>
    <w:rsid w:val="005C531B"/>
    <w:rsid w:val="005C63E0"/>
    <w:rsid w:val="005C7395"/>
    <w:rsid w:val="005D0195"/>
    <w:rsid w:val="005D3160"/>
    <w:rsid w:val="005D3E26"/>
    <w:rsid w:val="005D438E"/>
    <w:rsid w:val="005D549D"/>
    <w:rsid w:val="005D56A3"/>
    <w:rsid w:val="005D7A64"/>
    <w:rsid w:val="005E19B5"/>
    <w:rsid w:val="005E2AD8"/>
    <w:rsid w:val="005E2BFD"/>
    <w:rsid w:val="005E3C47"/>
    <w:rsid w:val="005E4B09"/>
    <w:rsid w:val="005E58D0"/>
    <w:rsid w:val="005E59EF"/>
    <w:rsid w:val="005E6518"/>
    <w:rsid w:val="005E6E7B"/>
    <w:rsid w:val="005F5F24"/>
    <w:rsid w:val="005F6709"/>
    <w:rsid w:val="00602E4A"/>
    <w:rsid w:val="00604A52"/>
    <w:rsid w:val="00607D63"/>
    <w:rsid w:val="00610412"/>
    <w:rsid w:val="00612F0D"/>
    <w:rsid w:val="00617606"/>
    <w:rsid w:val="00617E15"/>
    <w:rsid w:val="00622DF1"/>
    <w:rsid w:val="0062440D"/>
    <w:rsid w:val="0063256E"/>
    <w:rsid w:val="00632918"/>
    <w:rsid w:val="00632E16"/>
    <w:rsid w:val="0063511B"/>
    <w:rsid w:val="0064192F"/>
    <w:rsid w:val="00644F4C"/>
    <w:rsid w:val="0064751B"/>
    <w:rsid w:val="00647E35"/>
    <w:rsid w:val="0065382E"/>
    <w:rsid w:val="006544D1"/>
    <w:rsid w:val="00661205"/>
    <w:rsid w:val="006668DA"/>
    <w:rsid w:val="0067409B"/>
    <w:rsid w:val="006741A7"/>
    <w:rsid w:val="00681595"/>
    <w:rsid w:val="00681D9A"/>
    <w:rsid w:val="00683A18"/>
    <w:rsid w:val="00691102"/>
    <w:rsid w:val="006914EE"/>
    <w:rsid w:val="00691B7D"/>
    <w:rsid w:val="00692574"/>
    <w:rsid w:val="006939C6"/>
    <w:rsid w:val="006962A4"/>
    <w:rsid w:val="006A167C"/>
    <w:rsid w:val="006A2220"/>
    <w:rsid w:val="006A3AE8"/>
    <w:rsid w:val="006A42CA"/>
    <w:rsid w:val="006A56F5"/>
    <w:rsid w:val="006A77AA"/>
    <w:rsid w:val="006B11A0"/>
    <w:rsid w:val="006B164A"/>
    <w:rsid w:val="006B2274"/>
    <w:rsid w:val="006B2DCA"/>
    <w:rsid w:val="006B337D"/>
    <w:rsid w:val="006B4335"/>
    <w:rsid w:val="006B5E6E"/>
    <w:rsid w:val="006B6F27"/>
    <w:rsid w:val="006C0B81"/>
    <w:rsid w:val="006C3423"/>
    <w:rsid w:val="006C4BDE"/>
    <w:rsid w:val="006C56CF"/>
    <w:rsid w:val="006C6789"/>
    <w:rsid w:val="006D0E61"/>
    <w:rsid w:val="006D22B6"/>
    <w:rsid w:val="006D3B65"/>
    <w:rsid w:val="006D3D6F"/>
    <w:rsid w:val="006D5C72"/>
    <w:rsid w:val="006D7495"/>
    <w:rsid w:val="006D7AAA"/>
    <w:rsid w:val="006D7DD0"/>
    <w:rsid w:val="006E1E62"/>
    <w:rsid w:val="006E2CEF"/>
    <w:rsid w:val="006E57CD"/>
    <w:rsid w:val="006E6CA9"/>
    <w:rsid w:val="006F421E"/>
    <w:rsid w:val="006F5220"/>
    <w:rsid w:val="00705409"/>
    <w:rsid w:val="00706992"/>
    <w:rsid w:val="007079F1"/>
    <w:rsid w:val="00710031"/>
    <w:rsid w:val="0072430C"/>
    <w:rsid w:val="007308E7"/>
    <w:rsid w:val="00733C4D"/>
    <w:rsid w:val="00740719"/>
    <w:rsid w:val="007422B4"/>
    <w:rsid w:val="0074501A"/>
    <w:rsid w:val="00745B0D"/>
    <w:rsid w:val="00751105"/>
    <w:rsid w:val="0075295E"/>
    <w:rsid w:val="00752A69"/>
    <w:rsid w:val="0075758D"/>
    <w:rsid w:val="0076022C"/>
    <w:rsid w:val="007633C6"/>
    <w:rsid w:val="007668EF"/>
    <w:rsid w:val="00766D37"/>
    <w:rsid w:val="00767A09"/>
    <w:rsid w:val="00770BCC"/>
    <w:rsid w:val="0077156D"/>
    <w:rsid w:val="007725E6"/>
    <w:rsid w:val="00772915"/>
    <w:rsid w:val="00772AB6"/>
    <w:rsid w:val="00773722"/>
    <w:rsid w:val="00773F70"/>
    <w:rsid w:val="0077584B"/>
    <w:rsid w:val="00783FFD"/>
    <w:rsid w:val="00784B06"/>
    <w:rsid w:val="0078594F"/>
    <w:rsid w:val="007866CA"/>
    <w:rsid w:val="00787F2D"/>
    <w:rsid w:val="0079111A"/>
    <w:rsid w:val="007921CD"/>
    <w:rsid w:val="007936BD"/>
    <w:rsid w:val="00793A5C"/>
    <w:rsid w:val="00794FF7"/>
    <w:rsid w:val="00795642"/>
    <w:rsid w:val="007A1FA8"/>
    <w:rsid w:val="007A2924"/>
    <w:rsid w:val="007A2DB9"/>
    <w:rsid w:val="007A40E4"/>
    <w:rsid w:val="007A6707"/>
    <w:rsid w:val="007B0EC7"/>
    <w:rsid w:val="007B2771"/>
    <w:rsid w:val="007B52F7"/>
    <w:rsid w:val="007B5816"/>
    <w:rsid w:val="007C07BF"/>
    <w:rsid w:val="007C1DD1"/>
    <w:rsid w:val="007C4AFC"/>
    <w:rsid w:val="007C5FF6"/>
    <w:rsid w:val="007D0644"/>
    <w:rsid w:val="007D5BE3"/>
    <w:rsid w:val="007E01EE"/>
    <w:rsid w:val="007E268A"/>
    <w:rsid w:val="007E2986"/>
    <w:rsid w:val="007E3D97"/>
    <w:rsid w:val="007F642B"/>
    <w:rsid w:val="007F68FE"/>
    <w:rsid w:val="007F76C5"/>
    <w:rsid w:val="00800F41"/>
    <w:rsid w:val="00803321"/>
    <w:rsid w:val="008040E6"/>
    <w:rsid w:val="00806B56"/>
    <w:rsid w:val="00811118"/>
    <w:rsid w:val="00812AEB"/>
    <w:rsid w:val="00817430"/>
    <w:rsid w:val="00820E96"/>
    <w:rsid w:val="00821A02"/>
    <w:rsid w:val="00822470"/>
    <w:rsid w:val="008228CE"/>
    <w:rsid w:val="00825101"/>
    <w:rsid w:val="00826FED"/>
    <w:rsid w:val="00827119"/>
    <w:rsid w:val="008278FC"/>
    <w:rsid w:val="00827ABA"/>
    <w:rsid w:val="00833EAA"/>
    <w:rsid w:val="00836246"/>
    <w:rsid w:val="008368E3"/>
    <w:rsid w:val="00840BBE"/>
    <w:rsid w:val="00841AB7"/>
    <w:rsid w:val="008436C7"/>
    <w:rsid w:val="00844091"/>
    <w:rsid w:val="00844837"/>
    <w:rsid w:val="008450E1"/>
    <w:rsid w:val="008518E1"/>
    <w:rsid w:val="00861C2C"/>
    <w:rsid w:val="00864CF4"/>
    <w:rsid w:val="00865434"/>
    <w:rsid w:val="00872760"/>
    <w:rsid w:val="00873D89"/>
    <w:rsid w:val="00875847"/>
    <w:rsid w:val="00886D80"/>
    <w:rsid w:val="00897274"/>
    <w:rsid w:val="008976AD"/>
    <w:rsid w:val="008A0948"/>
    <w:rsid w:val="008A0A7E"/>
    <w:rsid w:val="008A190A"/>
    <w:rsid w:val="008A3FB0"/>
    <w:rsid w:val="008A4C6C"/>
    <w:rsid w:val="008B182A"/>
    <w:rsid w:val="008B2244"/>
    <w:rsid w:val="008B278B"/>
    <w:rsid w:val="008B5BDF"/>
    <w:rsid w:val="008B7265"/>
    <w:rsid w:val="008C1B7A"/>
    <w:rsid w:val="008C3638"/>
    <w:rsid w:val="008C5907"/>
    <w:rsid w:val="008C693B"/>
    <w:rsid w:val="008C6E0A"/>
    <w:rsid w:val="008C7147"/>
    <w:rsid w:val="008D0715"/>
    <w:rsid w:val="008D0804"/>
    <w:rsid w:val="008D17C5"/>
    <w:rsid w:val="008D2C12"/>
    <w:rsid w:val="008D487A"/>
    <w:rsid w:val="008D4CD9"/>
    <w:rsid w:val="008D4EB1"/>
    <w:rsid w:val="008E57D4"/>
    <w:rsid w:val="008E665A"/>
    <w:rsid w:val="008F40B3"/>
    <w:rsid w:val="009001D3"/>
    <w:rsid w:val="009023C6"/>
    <w:rsid w:val="009069FD"/>
    <w:rsid w:val="009125CE"/>
    <w:rsid w:val="00915D8B"/>
    <w:rsid w:val="00917D65"/>
    <w:rsid w:val="00917FE9"/>
    <w:rsid w:val="00920EAF"/>
    <w:rsid w:val="00925F96"/>
    <w:rsid w:val="00927672"/>
    <w:rsid w:val="0093130D"/>
    <w:rsid w:val="00931BF4"/>
    <w:rsid w:val="009324FD"/>
    <w:rsid w:val="00940AFC"/>
    <w:rsid w:val="00945675"/>
    <w:rsid w:val="00945B48"/>
    <w:rsid w:val="009473A2"/>
    <w:rsid w:val="0095017F"/>
    <w:rsid w:val="009529EA"/>
    <w:rsid w:val="00953F24"/>
    <w:rsid w:val="0095538F"/>
    <w:rsid w:val="009554A3"/>
    <w:rsid w:val="00960D5B"/>
    <w:rsid w:val="00963AA7"/>
    <w:rsid w:val="009646FA"/>
    <w:rsid w:val="009728D5"/>
    <w:rsid w:val="00976B84"/>
    <w:rsid w:val="00981649"/>
    <w:rsid w:val="009816CD"/>
    <w:rsid w:val="009827CF"/>
    <w:rsid w:val="009840AB"/>
    <w:rsid w:val="009912C3"/>
    <w:rsid w:val="00992A18"/>
    <w:rsid w:val="00993717"/>
    <w:rsid w:val="00993C9B"/>
    <w:rsid w:val="009A39BC"/>
    <w:rsid w:val="009B1D56"/>
    <w:rsid w:val="009C1060"/>
    <w:rsid w:val="009C516F"/>
    <w:rsid w:val="009D2871"/>
    <w:rsid w:val="009D4B95"/>
    <w:rsid w:val="009D615B"/>
    <w:rsid w:val="009E11D0"/>
    <w:rsid w:val="009E1BF4"/>
    <w:rsid w:val="009E26B2"/>
    <w:rsid w:val="009E2824"/>
    <w:rsid w:val="009E5D90"/>
    <w:rsid w:val="009E6B45"/>
    <w:rsid w:val="009F1D4F"/>
    <w:rsid w:val="009F1FF5"/>
    <w:rsid w:val="009F38C5"/>
    <w:rsid w:val="009F5625"/>
    <w:rsid w:val="009F5BD2"/>
    <w:rsid w:val="00A01FA6"/>
    <w:rsid w:val="00A020F5"/>
    <w:rsid w:val="00A04CD5"/>
    <w:rsid w:val="00A0520E"/>
    <w:rsid w:val="00A06F4C"/>
    <w:rsid w:val="00A07BE5"/>
    <w:rsid w:val="00A100ED"/>
    <w:rsid w:val="00A127B4"/>
    <w:rsid w:val="00A14552"/>
    <w:rsid w:val="00A1613F"/>
    <w:rsid w:val="00A16DCB"/>
    <w:rsid w:val="00A17A46"/>
    <w:rsid w:val="00A22C24"/>
    <w:rsid w:val="00A25F69"/>
    <w:rsid w:val="00A328DF"/>
    <w:rsid w:val="00A33018"/>
    <w:rsid w:val="00A36185"/>
    <w:rsid w:val="00A36874"/>
    <w:rsid w:val="00A37BBC"/>
    <w:rsid w:val="00A410C8"/>
    <w:rsid w:val="00A5039D"/>
    <w:rsid w:val="00A51CC2"/>
    <w:rsid w:val="00A53638"/>
    <w:rsid w:val="00A53A06"/>
    <w:rsid w:val="00A53B7D"/>
    <w:rsid w:val="00A556EE"/>
    <w:rsid w:val="00A55EBF"/>
    <w:rsid w:val="00A561B7"/>
    <w:rsid w:val="00A5670A"/>
    <w:rsid w:val="00A569E3"/>
    <w:rsid w:val="00A56E3C"/>
    <w:rsid w:val="00A601C0"/>
    <w:rsid w:val="00A63E64"/>
    <w:rsid w:val="00A64D05"/>
    <w:rsid w:val="00A66DCC"/>
    <w:rsid w:val="00A71182"/>
    <w:rsid w:val="00A715B4"/>
    <w:rsid w:val="00A71617"/>
    <w:rsid w:val="00A74809"/>
    <w:rsid w:val="00A8050E"/>
    <w:rsid w:val="00A808F3"/>
    <w:rsid w:val="00A81474"/>
    <w:rsid w:val="00A82292"/>
    <w:rsid w:val="00A832E5"/>
    <w:rsid w:val="00A83E72"/>
    <w:rsid w:val="00A90619"/>
    <w:rsid w:val="00A94D5E"/>
    <w:rsid w:val="00A95749"/>
    <w:rsid w:val="00AA13F2"/>
    <w:rsid w:val="00AA3632"/>
    <w:rsid w:val="00AA3BFB"/>
    <w:rsid w:val="00AA4A9D"/>
    <w:rsid w:val="00AA52CF"/>
    <w:rsid w:val="00AA54BD"/>
    <w:rsid w:val="00AA6993"/>
    <w:rsid w:val="00AB0162"/>
    <w:rsid w:val="00AB096F"/>
    <w:rsid w:val="00AB6BDF"/>
    <w:rsid w:val="00AB6D84"/>
    <w:rsid w:val="00AC4E9A"/>
    <w:rsid w:val="00AD1D85"/>
    <w:rsid w:val="00AD299A"/>
    <w:rsid w:val="00AD66C8"/>
    <w:rsid w:val="00AE0461"/>
    <w:rsid w:val="00AE3ADE"/>
    <w:rsid w:val="00AE52F5"/>
    <w:rsid w:val="00AE713A"/>
    <w:rsid w:val="00AE7B48"/>
    <w:rsid w:val="00AF4980"/>
    <w:rsid w:val="00AF5360"/>
    <w:rsid w:val="00AF6140"/>
    <w:rsid w:val="00B04074"/>
    <w:rsid w:val="00B1045C"/>
    <w:rsid w:val="00B11306"/>
    <w:rsid w:val="00B16797"/>
    <w:rsid w:val="00B16AA4"/>
    <w:rsid w:val="00B20597"/>
    <w:rsid w:val="00B208EC"/>
    <w:rsid w:val="00B20EE9"/>
    <w:rsid w:val="00B21384"/>
    <w:rsid w:val="00B3219C"/>
    <w:rsid w:val="00B3278C"/>
    <w:rsid w:val="00B32A1E"/>
    <w:rsid w:val="00B416A6"/>
    <w:rsid w:val="00B42CB5"/>
    <w:rsid w:val="00B4349E"/>
    <w:rsid w:val="00B451CD"/>
    <w:rsid w:val="00B52340"/>
    <w:rsid w:val="00B5298F"/>
    <w:rsid w:val="00B5334F"/>
    <w:rsid w:val="00B54AF9"/>
    <w:rsid w:val="00B60695"/>
    <w:rsid w:val="00B622F5"/>
    <w:rsid w:val="00B634A3"/>
    <w:rsid w:val="00B6352C"/>
    <w:rsid w:val="00B65A74"/>
    <w:rsid w:val="00B67F2E"/>
    <w:rsid w:val="00B85CFC"/>
    <w:rsid w:val="00B86A11"/>
    <w:rsid w:val="00B91D65"/>
    <w:rsid w:val="00B939A2"/>
    <w:rsid w:val="00BA2DB9"/>
    <w:rsid w:val="00BA3CF8"/>
    <w:rsid w:val="00BA51EE"/>
    <w:rsid w:val="00BA7B8B"/>
    <w:rsid w:val="00BA7D15"/>
    <w:rsid w:val="00BB22A9"/>
    <w:rsid w:val="00BB2379"/>
    <w:rsid w:val="00BB31B4"/>
    <w:rsid w:val="00BB6F8B"/>
    <w:rsid w:val="00BC15ED"/>
    <w:rsid w:val="00BC3995"/>
    <w:rsid w:val="00BC4A4F"/>
    <w:rsid w:val="00BC4B7D"/>
    <w:rsid w:val="00BC529E"/>
    <w:rsid w:val="00BC69C6"/>
    <w:rsid w:val="00BD13CC"/>
    <w:rsid w:val="00BD1B97"/>
    <w:rsid w:val="00BD4A8F"/>
    <w:rsid w:val="00BD552E"/>
    <w:rsid w:val="00BD7801"/>
    <w:rsid w:val="00BE1ED1"/>
    <w:rsid w:val="00BE29E0"/>
    <w:rsid w:val="00BF08E3"/>
    <w:rsid w:val="00BF10A2"/>
    <w:rsid w:val="00BF1701"/>
    <w:rsid w:val="00BF2333"/>
    <w:rsid w:val="00BF301A"/>
    <w:rsid w:val="00BF377C"/>
    <w:rsid w:val="00C01D65"/>
    <w:rsid w:val="00C04561"/>
    <w:rsid w:val="00C0494A"/>
    <w:rsid w:val="00C10B93"/>
    <w:rsid w:val="00C1461C"/>
    <w:rsid w:val="00C14E45"/>
    <w:rsid w:val="00C15BB3"/>
    <w:rsid w:val="00C15E05"/>
    <w:rsid w:val="00C177ED"/>
    <w:rsid w:val="00C216E2"/>
    <w:rsid w:val="00C239F9"/>
    <w:rsid w:val="00C23E8A"/>
    <w:rsid w:val="00C26EDC"/>
    <w:rsid w:val="00C31390"/>
    <w:rsid w:val="00C317FF"/>
    <w:rsid w:val="00C31F5A"/>
    <w:rsid w:val="00C343F8"/>
    <w:rsid w:val="00C3503E"/>
    <w:rsid w:val="00C357A2"/>
    <w:rsid w:val="00C377FB"/>
    <w:rsid w:val="00C41674"/>
    <w:rsid w:val="00C43C57"/>
    <w:rsid w:val="00C44EB1"/>
    <w:rsid w:val="00C50FD6"/>
    <w:rsid w:val="00C5124E"/>
    <w:rsid w:val="00C5248E"/>
    <w:rsid w:val="00C52A3D"/>
    <w:rsid w:val="00C53413"/>
    <w:rsid w:val="00C548DD"/>
    <w:rsid w:val="00C5599E"/>
    <w:rsid w:val="00C60D8D"/>
    <w:rsid w:val="00C62CB5"/>
    <w:rsid w:val="00C62E60"/>
    <w:rsid w:val="00C65FD0"/>
    <w:rsid w:val="00C72167"/>
    <w:rsid w:val="00C7311A"/>
    <w:rsid w:val="00C7525D"/>
    <w:rsid w:val="00C815C1"/>
    <w:rsid w:val="00C83454"/>
    <w:rsid w:val="00C875FB"/>
    <w:rsid w:val="00C87E03"/>
    <w:rsid w:val="00C9030D"/>
    <w:rsid w:val="00C91FC9"/>
    <w:rsid w:val="00C93999"/>
    <w:rsid w:val="00C94F4D"/>
    <w:rsid w:val="00C96CA0"/>
    <w:rsid w:val="00C972DA"/>
    <w:rsid w:val="00CA262E"/>
    <w:rsid w:val="00CA284E"/>
    <w:rsid w:val="00CA448F"/>
    <w:rsid w:val="00CA5BAE"/>
    <w:rsid w:val="00CA7838"/>
    <w:rsid w:val="00CA7F1F"/>
    <w:rsid w:val="00CB2A89"/>
    <w:rsid w:val="00CB3A6E"/>
    <w:rsid w:val="00CB4DAB"/>
    <w:rsid w:val="00CB6862"/>
    <w:rsid w:val="00CC58FE"/>
    <w:rsid w:val="00CC687E"/>
    <w:rsid w:val="00CC7D75"/>
    <w:rsid w:val="00CD1640"/>
    <w:rsid w:val="00CD2483"/>
    <w:rsid w:val="00CD5576"/>
    <w:rsid w:val="00CD59C4"/>
    <w:rsid w:val="00CD6EEE"/>
    <w:rsid w:val="00CD71A0"/>
    <w:rsid w:val="00CD77F4"/>
    <w:rsid w:val="00CE1E53"/>
    <w:rsid w:val="00CE2CE4"/>
    <w:rsid w:val="00CE3AEF"/>
    <w:rsid w:val="00CE42D9"/>
    <w:rsid w:val="00CF3BAC"/>
    <w:rsid w:val="00CF4841"/>
    <w:rsid w:val="00CF4A9B"/>
    <w:rsid w:val="00CF4DF2"/>
    <w:rsid w:val="00CF668E"/>
    <w:rsid w:val="00D01F5A"/>
    <w:rsid w:val="00D027B9"/>
    <w:rsid w:val="00D0620C"/>
    <w:rsid w:val="00D06C6E"/>
    <w:rsid w:val="00D07E44"/>
    <w:rsid w:val="00D20131"/>
    <w:rsid w:val="00D24D67"/>
    <w:rsid w:val="00D252E3"/>
    <w:rsid w:val="00D26A0D"/>
    <w:rsid w:val="00D27173"/>
    <w:rsid w:val="00D273AB"/>
    <w:rsid w:val="00D31105"/>
    <w:rsid w:val="00D34F50"/>
    <w:rsid w:val="00D42663"/>
    <w:rsid w:val="00D43009"/>
    <w:rsid w:val="00D464A6"/>
    <w:rsid w:val="00D5065D"/>
    <w:rsid w:val="00D51CA9"/>
    <w:rsid w:val="00D53A46"/>
    <w:rsid w:val="00D57DB1"/>
    <w:rsid w:val="00D57DB5"/>
    <w:rsid w:val="00D57F6C"/>
    <w:rsid w:val="00D633AB"/>
    <w:rsid w:val="00D645EE"/>
    <w:rsid w:val="00D64F75"/>
    <w:rsid w:val="00D65915"/>
    <w:rsid w:val="00D70BFC"/>
    <w:rsid w:val="00D719E5"/>
    <w:rsid w:val="00D72665"/>
    <w:rsid w:val="00D74C5C"/>
    <w:rsid w:val="00D807CE"/>
    <w:rsid w:val="00D816C1"/>
    <w:rsid w:val="00D82F39"/>
    <w:rsid w:val="00D84CBB"/>
    <w:rsid w:val="00D85017"/>
    <w:rsid w:val="00D876B8"/>
    <w:rsid w:val="00D90084"/>
    <w:rsid w:val="00D936AE"/>
    <w:rsid w:val="00D95550"/>
    <w:rsid w:val="00DA0AF8"/>
    <w:rsid w:val="00DA2F14"/>
    <w:rsid w:val="00DA3910"/>
    <w:rsid w:val="00DB190E"/>
    <w:rsid w:val="00DB3F5D"/>
    <w:rsid w:val="00DB450A"/>
    <w:rsid w:val="00DB48FD"/>
    <w:rsid w:val="00DB4AE8"/>
    <w:rsid w:val="00DB740D"/>
    <w:rsid w:val="00DC02CB"/>
    <w:rsid w:val="00DC02CC"/>
    <w:rsid w:val="00DC05A2"/>
    <w:rsid w:val="00DC4903"/>
    <w:rsid w:val="00DC5714"/>
    <w:rsid w:val="00DD482A"/>
    <w:rsid w:val="00DD7741"/>
    <w:rsid w:val="00DE0D4E"/>
    <w:rsid w:val="00DE0F1B"/>
    <w:rsid w:val="00DE135E"/>
    <w:rsid w:val="00DE47B6"/>
    <w:rsid w:val="00DE62EB"/>
    <w:rsid w:val="00DF03B9"/>
    <w:rsid w:val="00DF0B6E"/>
    <w:rsid w:val="00DF0E00"/>
    <w:rsid w:val="00DF2E13"/>
    <w:rsid w:val="00DF4D44"/>
    <w:rsid w:val="00DF7698"/>
    <w:rsid w:val="00E02642"/>
    <w:rsid w:val="00E05AA8"/>
    <w:rsid w:val="00E110A5"/>
    <w:rsid w:val="00E131EF"/>
    <w:rsid w:val="00E1330F"/>
    <w:rsid w:val="00E14681"/>
    <w:rsid w:val="00E151E1"/>
    <w:rsid w:val="00E152C8"/>
    <w:rsid w:val="00E15BF4"/>
    <w:rsid w:val="00E24933"/>
    <w:rsid w:val="00E256E3"/>
    <w:rsid w:val="00E25731"/>
    <w:rsid w:val="00E2575F"/>
    <w:rsid w:val="00E261AF"/>
    <w:rsid w:val="00E26680"/>
    <w:rsid w:val="00E274B0"/>
    <w:rsid w:val="00E27ABA"/>
    <w:rsid w:val="00E31045"/>
    <w:rsid w:val="00E32F12"/>
    <w:rsid w:val="00E33F93"/>
    <w:rsid w:val="00E40E3D"/>
    <w:rsid w:val="00E510E0"/>
    <w:rsid w:val="00E52CDA"/>
    <w:rsid w:val="00E535F6"/>
    <w:rsid w:val="00E54C07"/>
    <w:rsid w:val="00E55ED4"/>
    <w:rsid w:val="00E56B7D"/>
    <w:rsid w:val="00E628A5"/>
    <w:rsid w:val="00E64223"/>
    <w:rsid w:val="00E70A58"/>
    <w:rsid w:val="00E74793"/>
    <w:rsid w:val="00E81F2B"/>
    <w:rsid w:val="00E82585"/>
    <w:rsid w:val="00E8462D"/>
    <w:rsid w:val="00E92BDE"/>
    <w:rsid w:val="00E959B6"/>
    <w:rsid w:val="00E95F34"/>
    <w:rsid w:val="00EA28C1"/>
    <w:rsid w:val="00EB0F5B"/>
    <w:rsid w:val="00EB2B5E"/>
    <w:rsid w:val="00EB3B7A"/>
    <w:rsid w:val="00EB43F4"/>
    <w:rsid w:val="00EB4876"/>
    <w:rsid w:val="00EB4949"/>
    <w:rsid w:val="00EB53F2"/>
    <w:rsid w:val="00EB5513"/>
    <w:rsid w:val="00EC089D"/>
    <w:rsid w:val="00EC2535"/>
    <w:rsid w:val="00EC48D4"/>
    <w:rsid w:val="00EC65E8"/>
    <w:rsid w:val="00EC7253"/>
    <w:rsid w:val="00EC7ED4"/>
    <w:rsid w:val="00ED0B4B"/>
    <w:rsid w:val="00ED224E"/>
    <w:rsid w:val="00EE2C80"/>
    <w:rsid w:val="00EE43C5"/>
    <w:rsid w:val="00EE4611"/>
    <w:rsid w:val="00EE4922"/>
    <w:rsid w:val="00EE4A31"/>
    <w:rsid w:val="00EE55D1"/>
    <w:rsid w:val="00EE6972"/>
    <w:rsid w:val="00EF3052"/>
    <w:rsid w:val="00EF35B9"/>
    <w:rsid w:val="00EF714F"/>
    <w:rsid w:val="00F02F33"/>
    <w:rsid w:val="00F04B81"/>
    <w:rsid w:val="00F058B0"/>
    <w:rsid w:val="00F05FBB"/>
    <w:rsid w:val="00F06F40"/>
    <w:rsid w:val="00F13332"/>
    <w:rsid w:val="00F1346F"/>
    <w:rsid w:val="00F238F0"/>
    <w:rsid w:val="00F242A1"/>
    <w:rsid w:val="00F24E35"/>
    <w:rsid w:val="00F25E7A"/>
    <w:rsid w:val="00F31A07"/>
    <w:rsid w:val="00F3261E"/>
    <w:rsid w:val="00F36DA7"/>
    <w:rsid w:val="00F374D8"/>
    <w:rsid w:val="00F46D21"/>
    <w:rsid w:val="00F50265"/>
    <w:rsid w:val="00F53A42"/>
    <w:rsid w:val="00F54966"/>
    <w:rsid w:val="00F55523"/>
    <w:rsid w:val="00F56383"/>
    <w:rsid w:val="00F6173C"/>
    <w:rsid w:val="00F62EA7"/>
    <w:rsid w:val="00F70E42"/>
    <w:rsid w:val="00F74FA3"/>
    <w:rsid w:val="00F765A8"/>
    <w:rsid w:val="00F776F7"/>
    <w:rsid w:val="00F81FEB"/>
    <w:rsid w:val="00F82559"/>
    <w:rsid w:val="00F851D0"/>
    <w:rsid w:val="00F87BC1"/>
    <w:rsid w:val="00F90B00"/>
    <w:rsid w:val="00F913D2"/>
    <w:rsid w:val="00F91FD2"/>
    <w:rsid w:val="00F92E84"/>
    <w:rsid w:val="00F93EBF"/>
    <w:rsid w:val="00FA78F7"/>
    <w:rsid w:val="00FB0EF8"/>
    <w:rsid w:val="00FB1315"/>
    <w:rsid w:val="00FB385B"/>
    <w:rsid w:val="00FB7AE5"/>
    <w:rsid w:val="00FC36CE"/>
    <w:rsid w:val="00FC41F1"/>
    <w:rsid w:val="00FC47E0"/>
    <w:rsid w:val="00FC691E"/>
    <w:rsid w:val="00FC7B0E"/>
    <w:rsid w:val="00FC7F57"/>
    <w:rsid w:val="00FD0350"/>
    <w:rsid w:val="00FD70C3"/>
    <w:rsid w:val="00FE4820"/>
    <w:rsid w:val="00FE551C"/>
    <w:rsid w:val="00FE7FF8"/>
    <w:rsid w:val="00FF1247"/>
    <w:rsid w:val="00FF1AAA"/>
    <w:rsid w:val="00FF3D1D"/>
    <w:rsid w:val="00FF45BA"/>
    <w:rsid w:val="00FF62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7277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473B"/>
    <w:pPr>
      <w:spacing w:after="200" w:line="276" w:lineRule="auto"/>
    </w:pPr>
    <w:rPr>
      <w:rFonts w:cs="Calibri"/>
      <w:lang w:eastAsia="en-US"/>
    </w:rPr>
  </w:style>
  <w:style w:type="paragraph" w:styleId="Titolo1">
    <w:name w:val="heading 1"/>
    <w:basedOn w:val="Normale"/>
    <w:next w:val="Normale"/>
    <w:link w:val="Titolo1Carattere"/>
    <w:qFormat/>
    <w:locked/>
    <w:rsid w:val="00422D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9"/>
    <w:qFormat/>
    <w:rsid w:val="009646FA"/>
    <w:pPr>
      <w:keepNext/>
      <w:widowControl w:val="0"/>
      <w:adjustRightInd w:val="0"/>
      <w:spacing w:after="0" w:line="240" w:lineRule="atLeast"/>
      <w:jc w:val="both"/>
      <w:textAlignment w:val="baseline"/>
      <w:outlineLvl w:val="1"/>
    </w:pPr>
    <w:rPr>
      <w:rFonts w:ascii="Courier New" w:eastAsia="Times New Roman" w:hAnsi="Courier New" w:cs="Courier New"/>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9646FA"/>
    <w:rPr>
      <w:rFonts w:ascii="Courier New" w:hAnsi="Courier New" w:cs="Courier New"/>
      <w:b/>
      <w:bCs/>
      <w:sz w:val="20"/>
      <w:szCs w:val="20"/>
      <w:lang w:eastAsia="it-IT"/>
    </w:rPr>
  </w:style>
  <w:style w:type="paragraph" w:customStyle="1" w:styleId="provvr0">
    <w:name w:val="provv_r0"/>
    <w:basedOn w:val="Normale"/>
    <w:rsid w:val="003B473B"/>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DE0D4E"/>
    <w:pPr>
      <w:spacing w:after="0" w:line="240" w:lineRule="auto"/>
    </w:pPr>
    <w:rPr>
      <w:rFonts w:ascii="Arial" w:eastAsia="Times New Roman" w:hAnsi="Arial" w:cs="Arial"/>
      <w:sz w:val="20"/>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DE0D4E"/>
    <w:rPr>
      <w:rFonts w:ascii="Arial" w:hAnsi="Arial" w:cs="Arial"/>
      <w:sz w:val="20"/>
      <w:szCs w:val="20"/>
      <w:lang w:eastAsia="it-IT"/>
    </w:rPr>
  </w:style>
  <w:style w:type="character" w:styleId="Rimandonotaapidipagina">
    <w:name w:val="footnote reference"/>
    <w:basedOn w:val="Carpredefinitoparagrafo"/>
    <w:uiPriority w:val="99"/>
    <w:semiHidden/>
    <w:rsid w:val="00DE0D4E"/>
    <w:rPr>
      <w:vertAlign w:val="superscript"/>
    </w:rPr>
  </w:style>
  <w:style w:type="paragraph" w:styleId="Paragrafoelenco">
    <w:name w:val="List Paragraph"/>
    <w:basedOn w:val="Normale"/>
    <w:uiPriority w:val="34"/>
    <w:qFormat/>
    <w:rsid w:val="00A410C8"/>
    <w:pPr>
      <w:ind w:left="720"/>
    </w:pPr>
  </w:style>
  <w:style w:type="paragraph" w:customStyle="1" w:styleId="p3">
    <w:name w:val="p3"/>
    <w:basedOn w:val="Normale"/>
    <w:uiPriority w:val="99"/>
    <w:rsid w:val="009646FA"/>
    <w:pPr>
      <w:tabs>
        <w:tab w:val="left" w:pos="720"/>
      </w:tabs>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rsid w:val="002C0FF1"/>
    <w:rPr>
      <w:color w:val="0000FF"/>
      <w:u w:val="single"/>
    </w:rPr>
  </w:style>
  <w:style w:type="paragraph" w:styleId="NormaleWeb">
    <w:name w:val="Normal (Web)"/>
    <w:basedOn w:val="Normale"/>
    <w:uiPriority w:val="99"/>
    <w:semiHidden/>
    <w:rsid w:val="00AE52F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rsid w:val="00AE52F5"/>
    <w:rPr>
      <w:b/>
      <w:bCs/>
    </w:rPr>
  </w:style>
  <w:style w:type="paragraph" w:styleId="Intestazione">
    <w:name w:val="header"/>
    <w:basedOn w:val="Normale"/>
    <w:link w:val="IntestazioneCarattere"/>
    <w:uiPriority w:val="99"/>
    <w:rsid w:val="00BA2D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BA2DB9"/>
    <w:rPr>
      <w:rFonts w:ascii="Calibri" w:hAnsi="Calibri" w:cs="Calibri"/>
    </w:rPr>
  </w:style>
  <w:style w:type="paragraph" w:styleId="Pidipagina">
    <w:name w:val="footer"/>
    <w:basedOn w:val="Normale"/>
    <w:link w:val="PidipaginaCarattere"/>
    <w:uiPriority w:val="99"/>
    <w:rsid w:val="00BA2D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BA2DB9"/>
    <w:rPr>
      <w:rFonts w:ascii="Calibri" w:hAnsi="Calibri" w:cs="Calibri"/>
    </w:rPr>
  </w:style>
  <w:style w:type="paragraph" w:customStyle="1" w:styleId="Style49">
    <w:name w:val="Style49"/>
    <w:basedOn w:val="Normale"/>
    <w:uiPriority w:val="99"/>
    <w:rsid w:val="00D74C5C"/>
    <w:pPr>
      <w:widowControl w:val="0"/>
      <w:autoSpaceDE w:val="0"/>
      <w:autoSpaceDN w:val="0"/>
      <w:adjustRightInd w:val="0"/>
      <w:spacing w:after="0" w:line="470" w:lineRule="exact"/>
      <w:jc w:val="both"/>
    </w:pPr>
    <w:rPr>
      <w:rFonts w:ascii="Garamond" w:eastAsiaTheme="minorEastAsia" w:hAnsi="Garamond" w:cstheme="minorBidi"/>
      <w:sz w:val="24"/>
      <w:szCs w:val="24"/>
      <w:lang w:eastAsia="it-IT"/>
    </w:rPr>
  </w:style>
  <w:style w:type="character" w:customStyle="1" w:styleId="FontStyle101">
    <w:name w:val="Font Style101"/>
    <w:basedOn w:val="Carpredefinitoparagrafo"/>
    <w:uiPriority w:val="99"/>
    <w:rsid w:val="00D74C5C"/>
    <w:rPr>
      <w:rFonts w:ascii="Garamond" w:hAnsi="Garamond" w:cs="Garamond"/>
      <w:color w:val="000000"/>
      <w:sz w:val="26"/>
      <w:szCs w:val="26"/>
    </w:rPr>
  </w:style>
  <w:style w:type="character" w:customStyle="1" w:styleId="FontStyle55">
    <w:name w:val="Font Style55"/>
    <w:basedOn w:val="Carpredefinitoparagrafo"/>
    <w:uiPriority w:val="99"/>
    <w:rsid w:val="008B7265"/>
    <w:rPr>
      <w:rFonts w:ascii="Times New Roman" w:hAnsi="Times New Roman" w:cs="Times New Roman"/>
      <w:color w:val="000000"/>
      <w:sz w:val="24"/>
      <w:szCs w:val="24"/>
    </w:rPr>
  </w:style>
  <w:style w:type="paragraph" w:customStyle="1" w:styleId="Style27">
    <w:name w:val="Style27"/>
    <w:basedOn w:val="Normale"/>
    <w:uiPriority w:val="99"/>
    <w:rsid w:val="008B7265"/>
    <w:pPr>
      <w:widowControl w:val="0"/>
      <w:autoSpaceDE w:val="0"/>
      <w:autoSpaceDN w:val="0"/>
      <w:adjustRightInd w:val="0"/>
      <w:spacing w:after="0" w:line="360" w:lineRule="exact"/>
      <w:ind w:firstLine="365"/>
      <w:jc w:val="both"/>
    </w:pPr>
    <w:rPr>
      <w:rFonts w:ascii="Times New Roman" w:eastAsiaTheme="minorEastAsia" w:hAnsi="Times New Roman" w:cs="Times New Roman"/>
      <w:sz w:val="24"/>
      <w:szCs w:val="24"/>
      <w:lang w:eastAsia="it-IT"/>
    </w:rPr>
  </w:style>
  <w:style w:type="paragraph" w:customStyle="1" w:styleId="Style33">
    <w:name w:val="Style33"/>
    <w:basedOn w:val="Normale"/>
    <w:uiPriority w:val="99"/>
    <w:rsid w:val="00A5039D"/>
    <w:pPr>
      <w:widowControl w:val="0"/>
      <w:autoSpaceDE w:val="0"/>
      <w:autoSpaceDN w:val="0"/>
      <w:adjustRightInd w:val="0"/>
      <w:spacing w:after="0" w:line="365" w:lineRule="exact"/>
    </w:pPr>
    <w:rPr>
      <w:rFonts w:ascii="Times New Roman" w:eastAsiaTheme="minorEastAsia" w:hAnsi="Times New Roman" w:cs="Times New Roman"/>
      <w:sz w:val="24"/>
      <w:szCs w:val="24"/>
      <w:lang w:eastAsia="it-IT"/>
    </w:rPr>
  </w:style>
  <w:style w:type="character" w:customStyle="1" w:styleId="FontStyle56">
    <w:name w:val="Font Style56"/>
    <w:basedOn w:val="Carpredefinitoparagrafo"/>
    <w:uiPriority w:val="99"/>
    <w:rsid w:val="0057215E"/>
    <w:rPr>
      <w:rFonts w:ascii="Times New Roman" w:hAnsi="Times New Roman" w:cs="Times New Roman"/>
      <w:i/>
      <w:iCs/>
      <w:color w:val="000000"/>
      <w:sz w:val="24"/>
      <w:szCs w:val="24"/>
    </w:rPr>
  </w:style>
  <w:style w:type="paragraph" w:customStyle="1" w:styleId="Style6">
    <w:name w:val="Style6"/>
    <w:basedOn w:val="Normale"/>
    <w:uiPriority w:val="99"/>
    <w:rsid w:val="000344CD"/>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it-IT"/>
    </w:rPr>
  </w:style>
  <w:style w:type="paragraph" w:customStyle="1" w:styleId="Style17">
    <w:name w:val="Style17"/>
    <w:basedOn w:val="Normale"/>
    <w:uiPriority w:val="99"/>
    <w:rsid w:val="000344C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it-IT"/>
    </w:rPr>
  </w:style>
  <w:style w:type="paragraph" w:customStyle="1" w:styleId="Style35">
    <w:name w:val="Style35"/>
    <w:basedOn w:val="Normale"/>
    <w:uiPriority w:val="99"/>
    <w:rsid w:val="000344CD"/>
    <w:pPr>
      <w:widowControl w:val="0"/>
      <w:autoSpaceDE w:val="0"/>
      <w:autoSpaceDN w:val="0"/>
      <w:adjustRightInd w:val="0"/>
      <w:spacing w:after="0" w:line="360" w:lineRule="exact"/>
      <w:jc w:val="both"/>
    </w:pPr>
    <w:rPr>
      <w:rFonts w:ascii="Times New Roman" w:eastAsiaTheme="minorEastAsia" w:hAnsi="Times New Roman" w:cs="Times New Roman"/>
      <w:sz w:val="24"/>
      <w:szCs w:val="24"/>
      <w:lang w:eastAsia="it-IT"/>
    </w:rPr>
  </w:style>
  <w:style w:type="paragraph" w:styleId="Corpotesto">
    <w:name w:val="Body Text"/>
    <w:basedOn w:val="Normale"/>
    <w:link w:val="CorpotestoCarattere"/>
    <w:rsid w:val="00A14552"/>
    <w:pPr>
      <w:spacing w:after="0" w:line="240" w:lineRule="auto"/>
      <w:jc w:val="center"/>
    </w:pPr>
    <w:rPr>
      <w:rFonts w:ascii="Arial" w:eastAsia="Times New Roman" w:hAnsi="Arial" w:cs="Arial"/>
      <w:szCs w:val="24"/>
      <w:lang w:eastAsia="it-IT"/>
    </w:rPr>
  </w:style>
  <w:style w:type="character" w:customStyle="1" w:styleId="CorpotestoCarattere">
    <w:name w:val="Corpo testo Carattere"/>
    <w:basedOn w:val="Carpredefinitoparagrafo"/>
    <w:link w:val="Corpotesto"/>
    <w:rsid w:val="00A14552"/>
    <w:rPr>
      <w:rFonts w:ascii="Arial" w:eastAsia="Times New Roman" w:hAnsi="Arial" w:cs="Arial"/>
      <w:szCs w:val="24"/>
    </w:rPr>
  </w:style>
  <w:style w:type="character" w:customStyle="1" w:styleId="FontStyle49">
    <w:name w:val="Font Style49"/>
    <w:basedOn w:val="Carpredefinitoparagrafo"/>
    <w:uiPriority w:val="99"/>
    <w:rsid w:val="00020340"/>
    <w:rPr>
      <w:rFonts w:ascii="Garamond" w:hAnsi="Garamond" w:cs="Garamond"/>
      <w:color w:val="000000"/>
      <w:sz w:val="22"/>
      <w:szCs w:val="22"/>
    </w:rPr>
  </w:style>
  <w:style w:type="paragraph" w:customStyle="1" w:styleId="Default">
    <w:name w:val="Default"/>
    <w:rsid w:val="002048EA"/>
    <w:pPr>
      <w:autoSpaceDE w:val="0"/>
      <w:autoSpaceDN w:val="0"/>
      <w:adjustRightInd w:val="0"/>
    </w:pPr>
    <w:rPr>
      <w:rFonts w:ascii="Garamond" w:hAnsi="Garamond" w:cs="Garamond"/>
      <w:color w:val="000000"/>
      <w:sz w:val="24"/>
      <w:szCs w:val="24"/>
    </w:rPr>
  </w:style>
  <w:style w:type="paragraph" w:styleId="Testofumetto">
    <w:name w:val="Balloon Text"/>
    <w:basedOn w:val="Normale"/>
    <w:link w:val="TestofumettoCarattere"/>
    <w:uiPriority w:val="99"/>
    <w:semiHidden/>
    <w:unhideWhenUsed/>
    <w:rsid w:val="003B261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2613"/>
    <w:rPr>
      <w:rFonts w:ascii="Segoe UI" w:hAnsi="Segoe UI" w:cs="Segoe UI"/>
      <w:sz w:val="18"/>
      <w:szCs w:val="18"/>
      <w:lang w:eastAsia="en-US"/>
    </w:rPr>
  </w:style>
  <w:style w:type="table" w:styleId="Grigliatabella">
    <w:name w:val="Table Grid"/>
    <w:basedOn w:val="Tabellanormale"/>
    <w:locked/>
    <w:rsid w:val="00A5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testo"/>
    <w:rsid w:val="00F242A1"/>
    <w:pPr>
      <w:spacing w:after="0" w:line="240" w:lineRule="auto"/>
      <w:jc w:val="center"/>
    </w:pPr>
    <w:rPr>
      <w:rFonts w:ascii="Arial" w:eastAsia="Times New Roman" w:hAnsi="Arial" w:cs="Arial"/>
      <w:szCs w:val="24"/>
      <w:lang w:eastAsia="it-IT"/>
    </w:rPr>
  </w:style>
  <w:style w:type="paragraph" w:customStyle="1" w:styleId="TitoloB">
    <w:name w:val="Titolo B"/>
    <w:basedOn w:val="Normale"/>
    <w:uiPriority w:val="99"/>
    <w:rsid w:val="00F242A1"/>
    <w:pPr>
      <w:spacing w:after="120" w:line="360" w:lineRule="auto"/>
      <w:ind w:right="567"/>
    </w:pPr>
    <w:rPr>
      <w:rFonts w:ascii="Arial" w:eastAsia="Times New Roman" w:hAnsi="Arial" w:cs="Arial"/>
      <w:b/>
      <w:bCs/>
      <w:lang w:eastAsia="it-IT"/>
    </w:rPr>
  </w:style>
  <w:style w:type="paragraph" w:customStyle="1" w:styleId="TitoloC">
    <w:name w:val="Titolo C"/>
    <w:basedOn w:val="Corpotesto"/>
    <w:uiPriority w:val="99"/>
    <w:rsid w:val="005E4B09"/>
    <w:pPr>
      <w:spacing w:after="120" w:line="360" w:lineRule="auto"/>
      <w:jc w:val="both"/>
    </w:pPr>
    <w:rPr>
      <w:rFonts w:cs="Times New Roman"/>
      <w:szCs w:val="22"/>
      <w:u w:val="single"/>
    </w:rPr>
  </w:style>
  <w:style w:type="character" w:customStyle="1" w:styleId="provvnumcomma">
    <w:name w:val="provv_numcomma"/>
    <w:basedOn w:val="Carpredefinitoparagrafo"/>
    <w:rsid w:val="006D22B6"/>
  </w:style>
  <w:style w:type="character" w:customStyle="1" w:styleId="Titolo1Carattere">
    <w:name w:val="Titolo 1 Carattere"/>
    <w:basedOn w:val="Carpredefinitoparagrafo"/>
    <w:link w:val="Titolo1"/>
    <w:rsid w:val="00422DEC"/>
    <w:rPr>
      <w:rFonts w:asciiTheme="majorHAnsi" w:eastAsiaTheme="majorEastAsia" w:hAnsiTheme="majorHAnsi" w:cstheme="majorBidi"/>
      <w:color w:val="365F91" w:themeColor="accent1" w:themeShade="BF"/>
      <w:sz w:val="32"/>
      <w:szCs w:val="32"/>
      <w:lang w:eastAsia="en-US"/>
    </w:rPr>
  </w:style>
  <w:style w:type="paragraph" w:styleId="Titolosommario">
    <w:name w:val="TOC Heading"/>
    <w:basedOn w:val="Titolo1"/>
    <w:next w:val="Normale"/>
    <w:uiPriority w:val="39"/>
    <w:unhideWhenUsed/>
    <w:qFormat/>
    <w:rsid w:val="00422DEC"/>
    <w:pPr>
      <w:spacing w:line="259" w:lineRule="auto"/>
      <w:outlineLvl w:val="9"/>
    </w:pPr>
    <w:rPr>
      <w:lang w:eastAsia="it-IT"/>
    </w:rPr>
  </w:style>
  <w:style w:type="paragraph" w:styleId="Sommario2">
    <w:name w:val="toc 2"/>
    <w:basedOn w:val="Normale"/>
    <w:next w:val="Normale"/>
    <w:autoRedefine/>
    <w:uiPriority w:val="39"/>
    <w:locked/>
    <w:rsid w:val="00422DEC"/>
    <w:pPr>
      <w:spacing w:after="100"/>
      <w:ind w:left="220"/>
    </w:pPr>
  </w:style>
  <w:style w:type="character" w:styleId="Enfasicorsivo">
    <w:name w:val="Emphasis"/>
    <w:basedOn w:val="Carpredefinitoparagrafo"/>
    <w:uiPriority w:val="20"/>
    <w:qFormat/>
    <w:locked/>
    <w:rsid w:val="000202CA"/>
    <w:rPr>
      <w:i/>
      <w:iCs/>
    </w:rPr>
  </w:style>
  <w:style w:type="paragraph" w:customStyle="1" w:styleId="Paragrafoelenco1">
    <w:name w:val="Paragrafo elenco1"/>
    <w:basedOn w:val="Normale"/>
    <w:uiPriority w:val="34"/>
    <w:qFormat/>
    <w:rsid w:val="000C365E"/>
    <w:pPr>
      <w:spacing w:after="160" w:line="256" w:lineRule="auto"/>
      <w:ind w:left="720"/>
      <w:contextualSpacing/>
    </w:pPr>
    <w:rPr>
      <w:rFonts w:eastAsia="Times New Roman" w:cs="Times New Roman"/>
      <w:lang w:eastAsia="it-IT"/>
    </w:rPr>
  </w:style>
  <w:style w:type="paragraph" w:customStyle="1" w:styleId="Paragrafoelenco2">
    <w:name w:val="Paragrafo elenco2"/>
    <w:basedOn w:val="Normale"/>
    <w:uiPriority w:val="34"/>
    <w:qFormat/>
    <w:rsid w:val="007A6707"/>
    <w:pPr>
      <w:spacing w:after="160" w:line="259" w:lineRule="auto"/>
      <w:ind w:left="720"/>
      <w:contextualSpacing/>
    </w:pPr>
    <w:rPr>
      <w:rFonts w:eastAsia="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4253">
      <w:bodyDiv w:val="1"/>
      <w:marLeft w:val="0"/>
      <w:marRight w:val="0"/>
      <w:marTop w:val="0"/>
      <w:marBottom w:val="0"/>
      <w:divBdr>
        <w:top w:val="none" w:sz="0" w:space="0" w:color="auto"/>
        <w:left w:val="none" w:sz="0" w:space="0" w:color="auto"/>
        <w:bottom w:val="none" w:sz="0" w:space="0" w:color="auto"/>
        <w:right w:val="none" w:sz="0" w:space="0" w:color="auto"/>
      </w:divBdr>
    </w:div>
    <w:div w:id="160511604">
      <w:bodyDiv w:val="1"/>
      <w:marLeft w:val="0"/>
      <w:marRight w:val="0"/>
      <w:marTop w:val="0"/>
      <w:marBottom w:val="0"/>
      <w:divBdr>
        <w:top w:val="none" w:sz="0" w:space="0" w:color="auto"/>
        <w:left w:val="none" w:sz="0" w:space="0" w:color="auto"/>
        <w:bottom w:val="none" w:sz="0" w:space="0" w:color="auto"/>
        <w:right w:val="none" w:sz="0" w:space="0" w:color="auto"/>
      </w:divBdr>
    </w:div>
    <w:div w:id="628820939">
      <w:bodyDiv w:val="1"/>
      <w:marLeft w:val="0"/>
      <w:marRight w:val="0"/>
      <w:marTop w:val="0"/>
      <w:marBottom w:val="0"/>
      <w:divBdr>
        <w:top w:val="none" w:sz="0" w:space="0" w:color="auto"/>
        <w:left w:val="none" w:sz="0" w:space="0" w:color="auto"/>
        <w:bottom w:val="none" w:sz="0" w:space="0" w:color="auto"/>
        <w:right w:val="none" w:sz="0" w:space="0" w:color="auto"/>
      </w:divBdr>
    </w:div>
    <w:div w:id="830289034">
      <w:marLeft w:val="0"/>
      <w:marRight w:val="0"/>
      <w:marTop w:val="0"/>
      <w:marBottom w:val="0"/>
      <w:divBdr>
        <w:top w:val="none" w:sz="0" w:space="0" w:color="auto"/>
        <w:left w:val="none" w:sz="0" w:space="0" w:color="auto"/>
        <w:bottom w:val="none" w:sz="0" w:space="0" w:color="auto"/>
        <w:right w:val="none" w:sz="0" w:space="0" w:color="auto"/>
      </w:divBdr>
      <w:divsChild>
        <w:div w:id="830289036">
          <w:marLeft w:val="0"/>
          <w:marRight w:val="0"/>
          <w:marTop w:val="0"/>
          <w:marBottom w:val="0"/>
          <w:divBdr>
            <w:top w:val="none" w:sz="0" w:space="0" w:color="auto"/>
            <w:left w:val="none" w:sz="0" w:space="0" w:color="auto"/>
            <w:bottom w:val="none" w:sz="0" w:space="0" w:color="auto"/>
            <w:right w:val="none" w:sz="0" w:space="0" w:color="auto"/>
          </w:divBdr>
          <w:divsChild>
            <w:div w:id="830289033">
              <w:marLeft w:val="0"/>
              <w:marRight w:val="0"/>
              <w:marTop w:val="0"/>
              <w:marBottom w:val="0"/>
              <w:divBdr>
                <w:top w:val="none" w:sz="0" w:space="0" w:color="auto"/>
                <w:left w:val="none" w:sz="0" w:space="0" w:color="auto"/>
                <w:bottom w:val="none" w:sz="0" w:space="0" w:color="auto"/>
                <w:right w:val="none" w:sz="0" w:space="0" w:color="auto"/>
              </w:divBdr>
              <w:divsChild>
                <w:div w:id="8302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7328">
      <w:bodyDiv w:val="1"/>
      <w:marLeft w:val="0"/>
      <w:marRight w:val="0"/>
      <w:marTop w:val="0"/>
      <w:marBottom w:val="0"/>
      <w:divBdr>
        <w:top w:val="none" w:sz="0" w:space="0" w:color="auto"/>
        <w:left w:val="none" w:sz="0" w:space="0" w:color="auto"/>
        <w:bottom w:val="none" w:sz="0" w:space="0" w:color="auto"/>
        <w:right w:val="none" w:sz="0" w:space="0" w:color="auto"/>
      </w:divBdr>
    </w:div>
    <w:div w:id="148454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A0C6E-3B94-4AD0-81A6-F29EE26C2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8141</Words>
  <Characters>53629</Characters>
  <Application>Microsoft Office Word</Application>
  <DocSecurity>0</DocSecurity>
  <Lines>446</Lines>
  <Paragraphs>123</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2020-12-10T11:58:00Z</dcterms:created>
  <dcterms:modified xsi:type="dcterms:W3CDTF">2022-01-19T11:22:00Z</dcterms:modified>
  <cp:category/>
</cp:coreProperties>
</file>